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359" w:rsidRPr="009669D4" w:rsidRDefault="00AC6855" w:rsidP="00AC6855">
      <w:pPr>
        <w:spacing w:after="0"/>
        <w:jc w:val="center"/>
        <w:rPr>
          <w:rFonts w:ascii="Lato" w:hAnsi="Lato" w:cs="Arial"/>
          <w:b/>
          <w:sz w:val="24"/>
        </w:rPr>
      </w:pPr>
      <w:r w:rsidRPr="009669D4">
        <w:rPr>
          <w:rFonts w:ascii="Lato" w:hAnsi="Lato" w:cs="Arial"/>
          <w:b/>
          <w:sz w:val="24"/>
        </w:rPr>
        <w:t>ROWANS HOSPICE CHARITY</w:t>
      </w:r>
    </w:p>
    <w:p w:rsidR="00AC6855" w:rsidRPr="009669D4" w:rsidRDefault="00AC6855" w:rsidP="00AC6855">
      <w:pPr>
        <w:spacing w:after="0"/>
        <w:jc w:val="center"/>
        <w:rPr>
          <w:rFonts w:ascii="Lato" w:hAnsi="Lato" w:cs="Arial"/>
          <w:b/>
          <w:sz w:val="24"/>
        </w:rPr>
      </w:pPr>
      <w:r w:rsidRPr="009669D4">
        <w:rPr>
          <w:rFonts w:ascii="Lato" w:hAnsi="Lato" w:cs="Arial"/>
          <w:b/>
          <w:sz w:val="24"/>
        </w:rPr>
        <w:t>ROLE SUMMARY</w:t>
      </w:r>
    </w:p>
    <w:p w:rsidR="00AC6855" w:rsidRPr="009669D4" w:rsidRDefault="00AC6855" w:rsidP="00AC6855">
      <w:pPr>
        <w:spacing w:after="0"/>
        <w:jc w:val="center"/>
        <w:rPr>
          <w:rFonts w:ascii="Lato" w:hAnsi="Lato" w:cs="Arial"/>
          <w:b/>
          <w:sz w:val="24"/>
        </w:rPr>
      </w:pPr>
    </w:p>
    <w:tbl>
      <w:tblPr>
        <w:tblStyle w:val="TableGrid"/>
        <w:tblW w:w="10774" w:type="dxa"/>
        <w:tblInd w:w="-856" w:type="dxa"/>
        <w:tblLook w:val="04A0" w:firstRow="1" w:lastRow="0" w:firstColumn="1" w:lastColumn="0" w:noHBand="0" w:noVBand="1"/>
      </w:tblPr>
      <w:tblGrid>
        <w:gridCol w:w="2552"/>
        <w:gridCol w:w="8222"/>
      </w:tblGrid>
      <w:tr w:rsidR="00AC6855" w:rsidRPr="009669D4" w:rsidTr="009669D4">
        <w:tc>
          <w:tcPr>
            <w:tcW w:w="2552" w:type="dxa"/>
            <w:shd w:val="clear" w:color="auto" w:fill="C5E0B3" w:themeFill="accent6" w:themeFillTint="66"/>
          </w:tcPr>
          <w:p w:rsidR="00AC6855" w:rsidRPr="009669D4" w:rsidRDefault="00AC6855" w:rsidP="00AC6855">
            <w:pPr>
              <w:rPr>
                <w:rFonts w:ascii="Lato" w:hAnsi="Lato" w:cs="Arial"/>
                <w:b/>
                <w:sz w:val="24"/>
              </w:rPr>
            </w:pPr>
            <w:r w:rsidRPr="009669D4">
              <w:rPr>
                <w:rFonts w:ascii="Lato" w:hAnsi="Lato" w:cs="Arial"/>
                <w:b/>
                <w:sz w:val="24"/>
              </w:rPr>
              <w:t>Job Title</w:t>
            </w:r>
          </w:p>
        </w:tc>
        <w:tc>
          <w:tcPr>
            <w:tcW w:w="8222" w:type="dxa"/>
          </w:tcPr>
          <w:p w:rsidR="001A625A" w:rsidRPr="009669D4" w:rsidRDefault="00743C2B" w:rsidP="00482A17">
            <w:pPr>
              <w:rPr>
                <w:rFonts w:ascii="Lato" w:hAnsi="Lato" w:cs="Arial"/>
                <w:sz w:val="24"/>
              </w:rPr>
            </w:pPr>
            <w:r w:rsidRPr="009669D4">
              <w:rPr>
                <w:rFonts w:ascii="Lato" w:hAnsi="Lato" w:cs="Arial"/>
                <w:sz w:val="24"/>
              </w:rPr>
              <w:t>Sales Assistant (SA)</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Department</w:t>
            </w:r>
          </w:p>
        </w:tc>
        <w:tc>
          <w:tcPr>
            <w:tcW w:w="8222" w:type="dxa"/>
          </w:tcPr>
          <w:p w:rsidR="00743C2B" w:rsidRPr="009669D4" w:rsidRDefault="00743C2B" w:rsidP="00743C2B">
            <w:pPr>
              <w:rPr>
                <w:rFonts w:ascii="Lato" w:hAnsi="Lato" w:cs="Arial"/>
              </w:rPr>
            </w:pPr>
          </w:p>
          <w:p w:rsidR="00743C2B" w:rsidRPr="009669D4" w:rsidRDefault="00743C2B" w:rsidP="00743C2B">
            <w:pPr>
              <w:rPr>
                <w:rFonts w:ascii="Lato" w:hAnsi="Lato" w:cs="Arial"/>
              </w:rPr>
            </w:pPr>
            <w:r w:rsidRPr="009669D4">
              <w:rPr>
                <w:rFonts w:ascii="Lato" w:hAnsi="Lato" w:cs="Arial"/>
              </w:rPr>
              <w:t>Rowans Hospice Retail</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Location</w:t>
            </w:r>
          </w:p>
        </w:tc>
        <w:tc>
          <w:tcPr>
            <w:tcW w:w="8222" w:type="dxa"/>
          </w:tcPr>
          <w:p w:rsidR="00743C2B" w:rsidRPr="009669D4" w:rsidRDefault="00743C2B" w:rsidP="00743C2B">
            <w:pPr>
              <w:rPr>
                <w:rFonts w:ascii="Lato" w:hAnsi="Lato" w:cs="Arial"/>
              </w:rPr>
            </w:pPr>
          </w:p>
          <w:p w:rsidR="00743C2B" w:rsidRPr="009669D4" w:rsidRDefault="00743C2B" w:rsidP="00743C2B">
            <w:pPr>
              <w:rPr>
                <w:rFonts w:ascii="Lato" w:hAnsi="Lato" w:cs="Arial"/>
              </w:rPr>
            </w:pPr>
            <w:r w:rsidRPr="009669D4">
              <w:rPr>
                <w:rFonts w:ascii="Lato" w:hAnsi="Lato" w:cs="Arial"/>
              </w:rPr>
              <w:t>Rowans Hospice Charity (RHC)</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Reporting to</w:t>
            </w:r>
          </w:p>
        </w:tc>
        <w:tc>
          <w:tcPr>
            <w:tcW w:w="8222" w:type="dxa"/>
          </w:tcPr>
          <w:p w:rsidR="00743C2B" w:rsidRPr="009669D4" w:rsidRDefault="00743C2B" w:rsidP="00743C2B">
            <w:pPr>
              <w:rPr>
                <w:rFonts w:ascii="Lato" w:hAnsi="Lato" w:cs="Arial"/>
              </w:rPr>
            </w:pPr>
          </w:p>
          <w:p w:rsidR="00743C2B" w:rsidRPr="009669D4" w:rsidRDefault="00743C2B" w:rsidP="00743C2B">
            <w:pPr>
              <w:rPr>
                <w:rFonts w:ascii="Lato" w:hAnsi="Lato" w:cs="Arial"/>
              </w:rPr>
            </w:pPr>
            <w:r w:rsidRPr="009669D4">
              <w:rPr>
                <w:rFonts w:ascii="Lato" w:hAnsi="Lato" w:cs="Arial"/>
              </w:rPr>
              <w:t>Shop Manager (SM)</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Job Purpose</w:t>
            </w:r>
          </w:p>
        </w:tc>
        <w:tc>
          <w:tcPr>
            <w:tcW w:w="8222" w:type="dxa"/>
          </w:tcPr>
          <w:p w:rsidR="00743C2B" w:rsidRPr="009669D4" w:rsidRDefault="00743C2B" w:rsidP="00743C2B">
            <w:pPr>
              <w:rPr>
                <w:rFonts w:ascii="Lato" w:hAnsi="Lato" w:cs="Arial"/>
                <w:sz w:val="24"/>
              </w:rPr>
            </w:pPr>
            <w:r w:rsidRPr="009669D4">
              <w:rPr>
                <w:rFonts w:ascii="Lato" w:hAnsi="Lato" w:cs="Arial"/>
                <w:sz w:val="24"/>
              </w:rPr>
              <w:t>To assist with the daily operation of the retail shop. To work with the volunteer team to effectively achieve the sales budget and control costs.</w:t>
            </w:r>
          </w:p>
          <w:p w:rsidR="00743C2B" w:rsidRPr="009669D4" w:rsidRDefault="00743C2B" w:rsidP="00743C2B">
            <w:pPr>
              <w:rPr>
                <w:rFonts w:ascii="Lato" w:hAnsi="Lato" w:cs="Arial"/>
                <w:sz w:val="24"/>
              </w:rPr>
            </w:pPr>
            <w:r w:rsidRPr="009669D4">
              <w:rPr>
                <w:rFonts w:ascii="Lato" w:hAnsi="Lato" w:cs="Arial"/>
                <w:sz w:val="24"/>
              </w:rPr>
              <w:t>Lead the team to deliver excellent customer service to our customers, donors and supporters and to promote the profile of the Rowans Hospice Charity.</w:t>
            </w:r>
          </w:p>
          <w:p w:rsidR="00743C2B" w:rsidRPr="009669D4" w:rsidRDefault="00743C2B" w:rsidP="00743C2B">
            <w:pPr>
              <w:rPr>
                <w:rFonts w:ascii="Lato" w:hAnsi="Lato" w:cs="Arial"/>
                <w:sz w:val="24"/>
              </w:rPr>
            </w:pPr>
          </w:p>
        </w:tc>
      </w:tr>
      <w:tr w:rsidR="00743C2B" w:rsidRPr="009669D4" w:rsidTr="009669D4">
        <w:tc>
          <w:tcPr>
            <w:tcW w:w="10774" w:type="dxa"/>
            <w:gridSpan w:val="2"/>
            <w:shd w:val="clear" w:color="auto" w:fill="A8D08D" w:themeFill="accent6" w:themeFillTint="99"/>
          </w:tcPr>
          <w:p w:rsidR="00743C2B" w:rsidRPr="009669D4" w:rsidRDefault="00743C2B" w:rsidP="00743C2B">
            <w:pPr>
              <w:rPr>
                <w:rFonts w:ascii="Lato" w:hAnsi="Lato" w:cs="Arial"/>
                <w:b/>
                <w:sz w:val="24"/>
              </w:rPr>
            </w:pPr>
            <w:r w:rsidRPr="009669D4">
              <w:rPr>
                <w:rFonts w:ascii="Lato" w:hAnsi="Lato" w:cs="Arial"/>
                <w:b/>
                <w:sz w:val="24"/>
              </w:rPr>
              <w:t xml:space="preserve">Key Accountabilities, Responsibilities &amp; Tasks </w:t>
            </w:r>
          </w:p>
          <w:p w:rsidR="00743C2B" w:rsidRPr="009669D4" w:rsidRDefault="00743C2B" w:rsidP="00743C2B">
            <w:pPr>
              <w:rPr>
                <w:rFonts w:ascii="Lato" w:hAnsi="Lato" w:cs="Arial"/>
                <w:b/>
                <w:sz w:val="24"/>
              </w:rPr>
            </w:pP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Departmental &amp; Role Specifics</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jc w:val="both"/>
              <w:rPr>
                <w:rFonts w:ascii="Lato" w:hAnsi="Lato" w:cs="Arial"/>
              </w:rPr>
            </w:pPr>
          </w:p>
          <w:p w:rsidR="00743C2B" w:rsidRPr="009669D4" w:rsidRDefault="00743C2B" w:rsidP="00743C2B">
            <w:pPr>
              <w:jc w:val="both"/>
              <w:rPr>
                <w:rFonts w:ascii="Lato" w:hAnsi="Lato" w:cs="Arial"/>
              </w:rPr>
            </w:pPr>
            <w:r w:rsidRPr="009669D4">
              <w:rPr>
                <w:rFonts w:ascii="Lato" w:hAnsi="Lato" w:cs="Arial"/>
              </w:rPr>
              <w:t>Under the direction and leadership of the Shop Manager and Retail Manager:</w:t>
            </w:r>
          </w:p>
          <w:p w:rsidR="00743C2B" w:rsidRPr="009669D4" w:rsidRDefault="00743C2B" w:rsidP="00743C2B">
            <w:pPr>
              <w:jc w:val="both"/>
              <w:rPr>
                <w:rFonts w:ascii="Lato" w:hAnsi="Lato" w:cs="Arial"/>
              </w:rPr>
            </w:pPr>
          </w:p>
          <w:p w:rsidR="00743C2B" w:rsidRPr="009669D4" w:rsidRDefault="00743C2B" w:rsidP="00743C2B">
            <w:pPr>
              <w:pStyle w:val="NoSpacing"/>
              <w:numPr>
                <w:ilvl w:val="0"/>
                <w:numId w:val="21"/>
              </w:numPr>
              <w:ind w:left="720"/>
              <w:jc w:val="both"/>
              <w:rPr>
                <w:rFonts w:ascii="Lato" w:hAnsi="Lato" w:cs="Arial"/>
                <w:bCs/>
              </w:rPr>
            </w:pPr>
            <w:r w:rsidRPr="009669D4">
              <w:rPr>
                <w:rFonts w:ascii="Lato" w:hAnsi="Lato" w:cs="Arial"/>
                <w:bCs/>
              </w:rPr>
              <w:t>To collate sales &amp; departmental breakdown figures for the Associate/Shop Manager to analyse the optimum sales floor layout and visual merchandising.</w:t>
            </w:r>
          </w:p>
          <w:p w:rsidR="00743C2B" w:rsidRPr="009669D4" w:rsidRDefault="00743C2B" w:rsidP="00743C2B">
            <w:pPr>
              <w:numPr>
                <w:ilvl w:val="0"/>
                <w:numId w:val="22"/>
              </w:numPr>
              <w:ind w:left="720"/>
              <w:jc w:val="both"/>
              <w:rPr>
                <w:rFonts w:ascii="Lato" w:eastAsia="Times New Roman" w:hAnsi="Lato" w:cs="Arial"/>
                <w:b/>
                <w:bCs/>
              </w:rPr>
            </w:pPr>
            <w:r w:rsidRPr="009669D4">
              <w:rPr>
                <w:rFonts w:ascii="Lato" w:eastAsia="Times New Roman" w:hAnsi="Lato" w:cs="Arial"/>
                <w:bCs/>
              </w:rPr>
              <w:t>To assist the Associate/Shop Manager with the planning, organisation and daily operation of the shop.</w:t>
            </w:r>
          </w:p>
          <w:p w:rsidR="00743C2B" w:rsidRPr="009669D4" w:rsidRDefault="00743C2B" w:rsidP="00743C2B">
            <w:pPr>
              <w:numPr>
                <w:ilvl w:val="0"/>
                <w:numId w:val="22"/>
              </w:numPr>
              <w:ind w:left="720"/>
              <w:jc w:val="both"/>
              <w:rPr>
                <w:rFonts w:ascii="Lato" w:eastAsia="Times New Roman" w:hAnsi="Lato" w:cs="Arial"/>
                <w:b/>
                <w:bCs/>
              </w:rPr>
            </w:pPr>
            <w:r w:rsidRPr="009669D4">
              <w:rPr>
                <w:rFonts w:ascii="Lato" w:eastAsia="Times New Roman" w:hAnsi="Lato" w:cs="Arial"/>
                <w:bCs/>
              </w:rPr>
              <w:t>To support the Associate/Shop Manager with the allocation of tasks to the volunteer team to effectively achieve the daily work load and sales budget.</w:t>
            </w:r>
          </w:p>
          <w:p w:rsidR="00743C2B" w:rsidRPr="009669D4" w:rsidRDefault="00743C2B" w:rsidP="00743C2B">
            <w:pPr>
              <w:pStyle w:val="ListParagraph"/>
              <w:numPr>
                <w:ilvl w:val="0"/>
                <w:numId w:val="24"/>
              </w:numPr>
              <w:jc w:val="both"/>
              <w:rPr>
                <w:rFonts w:ascii="Lato" w:hAnsi="Lato" w:cs="Arial"/>
                <w:b/>
                <w:bCs/>
              </w:rPr>
            </w:pPr>
            <w:r w:rsidRPr="009669D4">
              <w:rPr>
                <w:rFonts w:ascii="Lato" w:hAnsi="Lato" w:cs="Arial"/>
                <w:bCs/>
              </w:rPr>
              <w:t>To assist in achieving the shop sales budget and the control of costs.</w:t>
            </w:r>
          </w:p>
          <w:p w:rsidR="00743C2B" w:rsidRPr="009669D4" w:rsidRDefault="00743C2B" w:rsidP="00743C2B">
            <w:pPr>
              <w:pStyle w:val="NoSpacing"/>
              <w:numPr>
                <w:ilvl w:val="0"/>
                <w:numId w:val="23"/>
              </w:numPr>
              <w:jc w:val="both"/>
              <w:rPr>
                <w:rFonts w:ascii="Lato" w:hAnsi="Lato" w:cs="Arial"/>
                <w:b/>
                <w:bCs/>
              </w:rPr>
            </w:pPr>
            <w:r w:rsidRPr="009669D4">
              <w:rPr>
                <w:rFonts w:ascii="Lato" w:hAnsi="Lato" w:cs="Arial"/>
                <w:bCs/>
              </w:rPr>
              <w:t>To comply with the procedures relating to the security of the premises, stock and handling and banking the daily takings.</w:t>
            </w:r>
          </w:p>
          <w:p w:rsidR="00743C2B" w:rsidRPr="009669D4" w:rsidRDefault="00743C2B" w:rsidP="00743C2B">
            <w:pPr>
              <w:pStyle w:val="NoSpacing"/>
              <w:numPr>
                <w:ilvl w:val="0"/>
                <w:numId w:val="23"/>
              </w:numPr>
              <w:jc w:val="both"/>
              <w:rPr>
                <w:rFonts w:ascii="Lato" w:hAnsi="Lato" w:cs="Arial"/>
                <w:b/>
                <w:bCs/>
              </w:rPr>
            </w:pPr>
            <w:r w:rsidRPr="009669D4">
              <w:rPr>
                <w:rFonts w:ascii="Lato" w:hAnsi="Lato" w:cs="Arial"/>
                <w:bCs/>
              </w:rPr>
              <w:t>To comply with the procedure for handling cash donations.</w:t>
            </w:r>
          </w:p>
          <w:p w:rsidR="00743C2B" w:rsidRPr="009669D4" w:rsidRDefault="00743C2B" w:rsidP="00743C2B">
            <w:pPr>
              <w:pStyle w:val="NoSpacing"/>
              <w:numPr>
                <w:ilvl w:val="0"/>
                <w:numId w:val="23"/>
              </w:numPr>
              <w:jc w:val="both"/>
              <w:rPr>
                <w:rFonts w:ascii="Lato" w:hAnsi="Lato" w:cs="Arial"/>
                <w:b/>
                <w:bCs/>
              </w:rPr>
            </w:pPr>
            <w:r w:rsidRPr="009669D4">
              <w:rPr>
                <w:rFonts w:ascii="Lato" w:hAnsi="Lato" w:cs="Arial"/>
                <w:bCs/>
              </w:rPr>
              <w:t>To ensure high standards of cleanliness and maintenance of property and equipment, reporting any problems to the Associate/Shop Manager.</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assist the Manager with the co-ordination of the volunteer team.</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liaise with the Associate/Shop Manager to ensure volunteer absences and holiday cover is managed within the operational requirements</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attend mandatory training and other training courses as required or agreed at the annual IPR</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comply with Rowans Hospice Charity Policies and Procedures at all times</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maintain confidentiality at all times</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report any Human Resources concerns to the Associate/Shop Manager</w:t>
            </w:r>
          </w:p>
          <w:p w:rsidR="00743C2B" w:rsidRPr="009669D4" w:rsidRDefault="00743C2B" w:rsidP="00743C2B">
            <w:pPr>
              <w:rPr>
                <w:rFonts w:ascii="Lato" w:eastAsia="Times New Roman" w:hAnsi="Lato" w:cs="Arial"/>
                <w:bCs/>
              </w:rPr>
            </w:pPr>
          </w:p>
          <w:p w:rsidR="00743C2B" w:rsidRPr="009669D4" w:rsidRDefault="00743C2B" w:rsidP="00743C2B">
            <w:pPr>
              <w:numPr>
                <w:ilvl w:val="0"/>
                <w:numId w:val="23"/>
              </w:numPr>
              <w:rPr>
                <w:rFonts w:ascii="Lato" w:eastAsia="Times New Roman" w:hAnsi="Lato" w:cs="Arial"/>
                <w:bCs/>
              </w:rPr>
            </w:pPr>
            <w:r w:rsidRPr="009669D4">
              <w:rPr>
                <w:rFonts w:ascii="Lato" w:eastAsia="Times New Roman" w:hAnsi="Lato" w:cs="Arial"/>
                <w:bCs/>
              </w:rPr>
              <w:t>To record and maintain accurate sales figures on a daily and weekly basis.</w:t>
            </w:r>
          </w:p>
          <w:p w:rsidR="00743C2B" w:rsidRPr="009669D4" w:rsidRDefault="00743C2B" w:rsidP="00743C2B">
            <w:pPr>
              <w:numPr>
                <w:ilvl w:val="0"/>
                <w:numId w:val="23"/>
              </w:numPr>
              <w:jc w:val="both"/>
              <w:rPr>
                <w:rFonts w:ascii="Lato" w:eastAsia="Times New Roman" w:hAnsi="Lato" w:cs="Arial"/>
                <w:bCs/>
              </w:rPr>
            </w:pPr>
            <w:r w:rsidRPr="009669D4">
              <w:rPr>
                <w:rFonts w:ascii="Lato" w:eastAsia="Times New Roman" w:hAnsi="Lato" w:cs="Arial"/>
                <w:bCs/>
              </w:rPr>
              <w:t>To comply with HMRC requirements for Gift Aid auditable paperwork and computer data entry.</w:t>
            </w:r>
          </w:p>
          <w:p w:rsidR="00743C2B" w:rsidRPr="009669D4" w:rsidRDefault="00743C2B" w:rsidP="00743C2B">
            <w:pPr>
              <w:numPr>
                <w:ilvl w:val="0"/>
                <w:numId w:val="23"/>
              </w:numPr>
              <w:jc w:val="both"/>
              <w:rPr>
                <w:rFonts w:ascii="Lato" w:eastAsia="Times New Roman" w:hAnsi="Lato" w:cs="Arial"/>
                <w:b/>
                <w:bCs/>
              </w:rPr>
            </w:pPr>
            <w:r w:rsidRPr="009669D4">
              <w:rPr>
                <w:rFonts w:ascii="Lato" w:eastAsia="Times New Roman" w:hAnsi="Lato" w:cs="Arial"/>
                <w:bCs/>
              </w:rPr>
              <w:t>To be aware of competitor activities in the local area, providing feedback to the Associate/Shop Manager.</w:t>
            </w:r>
          </w:p>
          <w:p w:rsidR="00697F5C" w:rsidRDefault="00743C2B" w:rsidP="00743C2B">
            <w:pPr>
              <w:pStyle w:val="ListParagraph"/>
              <w:numPr>
                <w:ilvl w:val="0"/>
                <w:numId w:val="23"/>
              </w:numPr>
              <w:jc w:val="both"/>
              <w:rPr>
                <w:rFonts w:ascii="Lato" w:eastAsia="Times New Roman" w:hAnsi="Lato" w:cs="Arial"/>
                <w:bCs/>
              </w:rPr>
            </w:pPr>
            <w:r w:rsidRPr="009669D4">
              <w:rPr>
                <w:rFonts w:ascii="Lato" w:eastAsia="Times New Roman" w:hAnsi="Lato" w:cs="Arial"/>
                <w:bCs/>
              </w:rPr>
              <w:t xml:space="preserve">Whilst there are no direct clinical responsibilities, the Shop Management team has responsibility for the development, understanding and appreciation </w:t>
            </w:r>
          </w:p>
          <w:p w:rsidR="00697F5C" w:rsidRDefault="00697F5C" w:rsidP="00697F5C">
            <w:pPr>
              <w:pStyle w:val="ListParagraph"/>
              <w:jc w:val="both"/>
              <w:rPr>
                <w:rFonts w:ascii="Lato" w:eastAsia="Times New Roman" w:hAnsi="Lato" w:cs="Arial"/>
                <w:bCs/>
              </w:rPr>
            </w:pPr>
            <w:bookmarkStart w:id="0" w:name="_GoBack"/>
            <w:bookmarkEnd w:id="0"/>
          </w:p>
          <w:p w:rsidR="00743C2B" w:rsidRPr="009669D4" w:rsidRDefault="00743C2B" w:rsidP="00743C2B">
            <w:pPr>
              <w:pStyle w:val="ListParagraph"/>
              <w:numPr>
                <w:ilvl w:val="0"/>
                <w:numId w:val="23"/>
              </w:numPr>
              <w:jc w:val="both"/>
              <w:rPr>
                <w:rFonts w:ascii="Lato" w:eastAsia="Times New Roman" w:hAnsi="Lato" w:cs="Arial"/>
                <w:bCs/>
              </w:rPr>
            </w:pPr>
            <w:r w:rsidRPr="009669D4">
              <w:rPr>
                <w:rFonts w:ascii="Lato" w:eastAsia="Times New Roman" w:hAnsi="Lato" w:cs="Arial"/>
                <w:bCs/>
              </w:rPr>
              <w:t>of the Hospice philosophy amongst the volunteer team within the shop and its customers and donors.</w:t>
            </w:r>
          </w:p>
          <w:p w:rsidR="00743C2B" w:rsidRPr="009669D4" w:rsidRDefault="00743C2B" w:rsidP="00743C2B">
            <w:pPr>
              <w:numPr>
                <w:ilvl w:val="0"/>
                <w:numId w:val="23"/>
              </w:numPr>
              <w:rPr>
                <w:rFonts w:ascii="Lato" w:eastAsia="Times New Roman" w:hAnsi="Lato" w:cs="Arial"/>
                <w:b/>
                <w:bCs/>
              </w:rPr>
            </w:pPr>
            <w:r w:rsidRPr="009669D4">
              <w:rPr>
                <w:rFonts w:ascii="Lato" w:eastAsia="Times New Roman" w:hAnsi="Lato" w:cs="Arial"/>
                <w:bCs/>
              </w:rPr>
              <w:t>The role also involves the use of a computer and keyboard skills for data entry.</w:t>
            </w:r>
          </w:p>
          <w:p w:rsidR="00743C2B" w:rsidRPr="009669D4" w:rsidRDefault="00743C2B" w:rsidP="00743C2B">
            <w:pPr>
              <w:rPr>
                <w:rFonts w:ascii="Lato" w:eastAsia="Times New Roman" w:hAnsi="Lato" w:cs="Arial"/>
                <w:b/>
                <w:bCs/>
              </w:rPr>
            </w:pPr>
          </w:p>
          <w:p w:rsidR="00743C2B" w:rsidRPr="009669D4" w:rsidRDefault="00743C2B" w:rsidP="00743C2B">
            <w:pPr>
              <w:jc w:val="both"/>
              <w:rPr>
                <w:rFonts w:ascii="Lato" w:hAnsi="Lato" w:cs="Arial"/>
              </w:rPr>
            </w:pP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lastRenderedPageBreak/>
              <w:t>Qualifications, Skills, Experience, Knowledge &amp; Approach</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pStyle w:val="NoSpacing"/>
              <w:jc w:val="both"/>
              <w:rPr>
                <w:rFonts w:ascii="Lato" w:hAnsi="Lato"/>
              </w:rPr>
            </w:pPr>
          </w:p>
          <w:p w:rsidR="00743C2B" w:rsidRPr="009669D4" w:rsidRDefault="00743C2B" w:rsidP="00743C2B">
            <w:pPr>
              <w:pStyle w:val="NoSpacing"/>
              <w:jc w:val="both"/>
              <w:rPr>
                <w:rFonts w:ascii="Lato" w:hAnsi="Lato"/>
              </w:rPr>
            </w:pPr>
            <w:r w:rsidRPr="009669D4">
              <w:rPr>
                <w:rFonts w:ascii="Lato" w:hAnsi="Lato"/>
              </w:rPr>
              <w:t>All retail/warehouse skills are applicable to this role however, listed below are the key skills required of this role:</w:t>
            </w:r>
          </w:p>
          <w:p w:rsidR="00743C2B" w:rsidRPr="009669D4" w:rsidRDefault="00743C2B" w:rsidP="00743C2B">
            <w:pPr>
              <w:pStyle w:val="NoSpacing"/>
              <w:jc w:val="both"/>
              <w:rPr>
                <w:rFonts w:ascii="Lato" w:hAnsi="Lato"/>
              </w:rPr>
            </w:pPr>
          </w:p>
          <w:p w:rsidR="00743C2B" w:rsidRPr="009669D4" w:rsidRDefault="00743C2B" w:rsidP="00743C2B">
            <w:pPr>
              <w:pStyle w:val="NoSpacing"/>
              <w:jc w:val="both"/>
              <w:rPr>
                <w:rFonts w:ascii="Lato" w:hAnsi="Lato"/>
                <w:b/>
              </w:rPr>
            </w:pPr>
            <w:r w:rsidRPr="009669D4">
              <w:rPr>
                <w:rFonts w:ascii="Lato" w:hAnsi="Lato"/>
                <w:b/>
              </w:rPr>
              <w:t>Skills &amp; Experience</w:t>
            </w:r>
          </w:p>
          <w:p w:rsidR="00743C2B" w:rsidRPr="009669D4" w:rsidRDefault="00743C2B" w:rsidP="00743C2B">
            <w:pPr>
              <w:pStyle w:val="NoSpacing"/>
              <w:jc w:val="both"/>
              <w:rPr>
                <w:rFonts w:ascii="Lato" w:hAnsi="Lato"/>
                <w:b/>
              </w:rPr>
            </w:pPr>
          </w:p>
          <w:p w:rsidR="00743C2B" w:rsidRPr="009669D4" w:rsidRDefault="00743C2B" w:rsidP="00743C2B">
            <w:pPr>
              <w:pStyle w:val="NoSpacing"/>
              <w:numPr>
                <w:ilvl w:val="0"/>
                <w:numId w:val="25"/>
              </w:numPr>
              <w:jc w:val="both"/>
              <w:rPr>
                <w:rFonts w:ascii="Lato" w:hAnsi="Lato"/>
              </w:rPr>
            </w:pPr>
            <w:r w:rsidRPr="009669D4">
              <w:rPr>
                <w:rFonts w:ascii="Lato" w:hAnsi="Lato"/>
              </w:rPr>
              <w:t>Experience within the retail sector</w:t>
            </w:r>
          </w:p>
          <w:p w:rsidR="00743C2B" w:rsidRPr="009669D4" w:rsidRDefault="00743C2B" w:rsidP="00743C2B">
            <w:pPr>
              <w:pStyle w:val="NoSpacing"/>
              <w:numPr>
                <w:ilvl w:val="0"/>
                <w:numId w:val="25"/>
              </w:numPr>
              <w:jc w:val="both"/>
              <w:rPr>
                <w:rFonts w:ascii="Lato" w:hAnsi="Lato"/>
              </w:rPr>
            </w:pPr>
            <w:r w:rsidRPr="009669D4">
              <w:rPr>
                <w:rFonts w:ascii="Lato" w:hAnsi="Lato"/>
              </w:rPr>
              <w:t>Handles donations to minimise loss and maximise income.</w:t>
            </w:r>
          </w:p>
          <w:p w:rsidR="00743C2B" w:rsidRPr="009669D4" w:rsidRDefault="00743C2B" w:rsidP="00743C2B">
            <w:pPr>
              <w:pStyle w:val="NoSpacing"/>
              <w:numPr>
                <w:ilvl w:val="0"/>
                <w:numId w:val="25"/>
              </w:numPr>
              <w:jc w:val="both"/>
              <w:rPr>
                <w:rFonts w:ascii="Lato" w:hAnsi="Lato"/>
              </w:rPr>
            </w:pPr>
            <w:r w:rsidRPr="009669D4">
              <w:rPr>
                <w:rFonts w:ascii="Lato" w:hAnsi="Lato"/>
              </w:rPr>
              <w:t>Identifies operational changes to achieve cost savings and efficiencies.</w:t>
            </w:r>
          </w:p>
          <w:p w:rsidR="00743C2B" w:rsidRPr="009669D4" w:rsidRDefault="00743C2B" w:rsidP="00743C2B">
            <w:pPr>
              <w:pStyle w:val="NoSpacing"/>
              <w:numPr>
                <w:ilvl w:val="0"/>
                <w:numId w:val="26"/>
              </w:numPr>
              <w:jc w:val="both"/>
              <w:rPr>
                <w:rFonts w:ascii="Lato" w:hAnsi="Lato"/>
              </w:rPr>
            </w:pPr>
            <w:r w:rsidRPr="009669D4">
              <w:rPr>
                <w:rFonts w:ascii="Lato" w:hAnsi="Lato"/>
              </w:rPr>
              <w:t>Identifies and clarifies individual customer needs.</w:t>
            </w:r>
          </w:p>
          <w:p w:rsidR="00743C2B" w:rsidRPr="009669D4" w:rsidRDefault="00743C2B" w:rsidP="00743C2B">
            <w:pPr>
              <w:pStyle w:val="NoSpacing"/>
              <w:numPr>
                <w:ilvl w:val="0"/>
                <w:numId w:val="26"/>
              </w:numPr>
              <w:jc w:val="both"/>
              <w:rPr>
                <w:rFonts w:ascii="Lato" w:hAnsi="Lato"/>
              </w:rPr>
            </w:pPr>
            <w:r w:rsidRPr="009669D4">
              <w:rPr>
                <w:rFonts w:ascii="Lato" w:hAnsi="Lato"/>
              </w:rPr>
              <w:t>Treats all customers/donors with courtesy and respect.</w:t>
            </w:r>
          </w:p>
          <w:p w:rsidR="00743C2B" w:rsidRPr="009669D4" w:rsidRDefault="00743C2B" w:rsidP="00743C2B">
            <w:pPr>
              <w:pStyle w:val="NoSpacing"/>
              <w:numPr>
                <w:ilvl w:val="0"/>
                <w:numId w:val="27"/>
              </w:numPr>
              <w:jc w:val="both"/>
              <w:rPr>
                <w:rFonts w:ascii="Lato" w:hAnsi="Lato"/>
              </w:rPr>
            </w:pPr>
            <w:r w:rsidRPr="009669D4">
              <w:rPr>
                <w:rFonts w:ascii="Lato" w:hAnsi="Lato"/>
              </w:rPr>
              <w:t>Communicates clearly and with clarity to the driving team.</w:t>
            </w:r>
          </w:p>
          <w:p w:rsidR="00743C2B" w:rsidRPr="009669D4" w:rsidRDefault="00743C2B" w:rsidP="00743C2B">
            <w:pPr>
              <w:pStyle w:val="NoSpacing"/>
              <w:numPr>
                <w:ilvl w:val="0"/>
                <w:numId w:val="28"/>
              </w:numPr>
              <w:jc w:val="both"/>
              <w:rPr>
                <w:rFonts w:ascii="Lato" w:hAnsi="Lato"/>
              </w:rPr>
            </w:pPr>
            <w:r w:rsidRPr="009669D4">
              <w:rPr>
                <w:rFonts w:ascii="Lato" w:hAnsi="Lato"/>
              </w:rPr>
              <w:t>Remains focused when faced with competing demands and is able to multi task</w:t>
            </w:r>
          </w:p>
          <w:p w:rsidR="00743C2B" w:rsidRPr="009669D4" w:rsidRDefault="00743C2B" w:rsidP="00743C2B">
            <w:pPr>
              <w:pStyle w:val="NoSpacing"/>
              <w:numPr>
                <w:ilvl w:val="0"/>
                <w:numId w:val="28"/>
              </w:numPr>
              <w:jc w:val="both"/>
              <w:rPr>
                <w:rFonts w:ascii="Lato" w:hAnsi="Lato"/>
              </w:rPr>
            </w:pPr>
            <w:r w:rsidRPr="009669D4">
              <w:rPr>
                <w:rFonts w:ascii="Lato" w:hAnsi="Lato"/>
              </w:rPr>
              <w:t>Able to use own initiative and work effectively as part of team</w:t>
            </w:r>
          </w:p>
          <w:p w:rsidR="00743C2B" w:rsidRPr="009669D4" w:rsidRDefault="00743C2B" w:rsidP="00743C2B">
            <w:pPr>
              <w:pStyle w:val="NoSpacing"/>
              <w:numPr>
                <w:ilvl w:val="0"/>
                <w:numId w:val="29"/>
              </w:numPr>
              <w:jc w:val="both"/>
              <w:rPr>
                <w:rFonts w:ascii="Lato" w:hAnsi="Lato"/>
              </w:rPr>
            </w:pPr>
            <w:r w:rsidRPr="009669D4">
              <w:rPr>
                <w:rFonts w:ascii="Lato" w:hAnsi="Lato"/>
              </w:rPr>
              <w:t>Communicates clearly and checks others have understood</w:t>
            </w:r>
          </w:p>
          <w:p w:rsidR="00743C2B" w:rsidRPr="009669D4" w:rsidRDefault="00743C2B" w:rsidP="00743C2B">
            <w:pPr>
              <w:pStyle w:val="NoSpacing"/>
              <w:numPr>
                <w:ilvl w:val="0"/>
                <w:numId w:val="29"/>
              </w:numPr>
              <w:jc w:val="both"/>
              <w:rPr>
                <w:rFonts w:ascii="Lato" w:hAnsi="Lato"/>
              </w:rPr>
            </w:pPr>
            <w:r w:rsidRPr="009669D4">
              <w:rPr>
                <w:rFonts w:ascii="Lato" w:hAnsi="Lato"/>
              </w:rPr>
              <w:t>Listens to others’ views, seeks clarification where needed</w:t>
            </w:r>
          </w:p>
          <w:p w:rsidR="00743C2B" w:rsidRPr="009669D4" w:rsidRDefault="00743C2B" w:rsidP="00743C2B">
            <w:pPr>
              <w:pStyle w:val="NoSpacing"/>
              <w:numPr>
                <w:ilvl w:val="0"/>
                <w:numId w:val="30"/>
              </w:numPr>
              <w:jc w:val="both"/>
              <w:rPr>
                <w:rFonts w:ascii="Lato" w:hAnsi="Lato"/>
                <w:b/>
              </w:rPr>
            </w:pPr>
            <w:r w:rsidRPr="009669D4">
              <w:rPr>
                <w:rFonts w:ascii="Lato" w:hAnsi="Lato"/>
              </w:rPr>
              <w:t>Understands the expectations of self and prioritises workload to meet goals, communicates and collaborates with others</w:t>
            </w:r>
          </w:p>
          <w:p w:rsidR="00743C2B" w:rsidRPr="009669D4" w:rsidRDefault="00743C2B" w:rsidP="00743C2B">
            <w:pPr>
              <w:pStyle w:val="NoSpacing"/>
              <w:numPr>
                <w:ilvl w:val="0"/>
                <w:numId w:val="30"/>
              </w:numPr>
              <w:jc w:val="both"/>
              <w:rPr>
                <w:rFonts w:ascii="Lato" w:hAnsi="Lato"/>
                <w:b/>
              </w:rPr>
            </w:pPr>
            <w:r w:rsidRPr="009669D4">
              <w:rPr>
                <w:rFonts w:ascii="Lato" w:hAnsi="Lato"/>
              </w:rPr>
              <w:t>Builds strong customer and client relationships by putting the customer/client first and providing excellent customer service</w:t>
            </w:r>
          </w:p>
          <w:p w:rsidR="00743C2B" w:rsidRPr="009669D4" w:rsidRDefault="00743C2B" w:rsidP="00743C2B">
            <w:pPr>
              <w:pStyle w:val="NoSpacing"/>
              <w:numPr>
                <w:ilvl w:val="0"/>
                <w:numId w:val="30"/>
              </w:numPr>
              <w:jc w:val="both"/>
              <w:rPr>
                <w:rFonts w:ascii="Lato" w:hAnsi="Lato"/>
              </w:rPr>
            </w:pPr>
            <w:r w:rsidRPr="009669D4">
              <w:rPr>
                <w:rFonts w:ascii="Lato" w:hAnsi="Lato"/>
              </w:rPr>
              <w:t>Through effective communication gets tasks done within agreed deadline and standards</w:t>
            </w:r>
          </w:p>
          <w:p w:rsidR="00743C2B" w:rsidRPr="009669D4" w:rsidRDefault="00743C2B" w:rsidP="00743C2B">
            <w:pPr>
              <w:pStyle w:val="NoSpacing"/>
              <w:numPr>
                <w:ilvl w:val="0"/>
                <w:numId w:val="30"/>
              </w:numPr>
              <w:jc w:val="both"/>
              <w:rPr>
                <w:rFonts w:ascii="Lato" w:hAnsi="Lato"/>
              </w:rPr>
            </w:pPr>
            <w:r w:rsidRPr="009669D4">
              <w:rPr>
                <w:rFonts w:ascii="Lato" w:hAnsi="Lato"/>
              </w:rPr>
              <w:t xml:space="preserve">Current driving licence and access to own vehicle </w:t>
            </w:r>
          </w:p>
          <w:p w:rsidR="00743C2B" w:rsidRPr="009669D4" w:rsidRDefault="00743C2B" w:rsidP="00743C2B">
            <w:pPr>
              <w:pStyle w:val="NoSpacing"/>
              <w:jc w:val="both"/>
              <w:rPr>
                <w:rFonts w:ascii="Lato" w:hAnsi="Lato"/>
              </w:rPr>
            </w:pPr>
          </w:p>
          <w:p w:rsidR="00743C2B" w:rsidRPr="009669D4" w:rsidRDefault="00743C2B" w:rsidP="00743C2B">
            <w:pPr>
              <w:pStyle w:val="NoSpacing"/>
              <w:jc w:val="both"/>
              <w:rPr>
                <w:rFonts w:ascii="Lato" w:hAnsi="Lato"/>
                <w:b/>
              </w:rPr>
            </w:pPr>
            <w:r w:rsidRPr="009669D4">
              <w:rPr>
                <w:rFonts w:ascii="Lato" w:hAnsi="Lato"/>
                <w:b/>
              </w:rPr>
              <w:t xml:space="preserve">Behaviours </w:t>
            </w:r>
          </w:p>
          <w:p w:rsidR="00743C2B" w:rsidRPr="009669D4" w:rsidRDefault="00743C2B" w:rsidP="00743C2B">
            <w:pPr>
              <w:pStyle w:val="NoSpacing"/>
              <w:jc w:val="both"/>
              <w:rPr>
                <w:rFonts w:ascii="Lato" w:hAnsi="Lato"/>
                <w:b/>
              </w:rPr>
            </w:pPr>
          </w:p>
          <w:p w:rsidR="00743C2B" w:rsidRPr="009669D4" w:rsidRDefault="00743C2B" w:rsidP="00743C2B">
            <w:pPr>
              <w:pStyle w:val="NoSpacing"/>
              <w:numPr>
                <w:ilvl w:val="0"/>
                <w:numId w:val="31"/>
              </w:numPr>
              <w:jc w:val="both"/>
              <w:rPr>
                <w:rFonts w:ascii="Lato" w:hAnsi="Lato"/>
              </w:rPr>
            </w:pPr>
            <w:r w:rsidRPr="009669D4">
              <w:rPr>
                <w:rFonts w:ascii="Lato" w:hAnsi="Lato"/>
              </w:rPr>
              <w:t>Speaks positively about the work of Rowans Hospice Charity.</w:t>
            </w:r>
          </w:p>
          <w:p w:rsidR="00743C2B" w:rsidRPr="009669D4" w:rsidRDefault="00743C2B" w:rsidP="00743C2B">
            <w:pPr>
              <w:pStyle w:val="NoSpacing"/>
              <w:numPr>
                <w:ilvl w:val="0"/>
                <w:numId w:val="31"/>
              </w:numPr>
              <w:jc w:val="both"/>
              <w:rPr>
                <w:rFonts w:ascii="Lato" w:hAnsi="Lato"/>
              </w:rPr>
            </w:pPr>
            <w:r w:rsidRPr="009669D4">
              <w:rPr>
                <w:rFonts w:ascii="Lato" w:hAnsi="Lato"/>
              </w:rPr>
              <w:t>Treats all others fairly, consistently and with respect</w:t>
            </w:r>
          </w:p>
          <w:p w:rsidR="00743C2B" w:rsidRPr="009669D4" w:rsidRDefault="00743C2B" w:rsidP="00743C2B">
            <w:pPr>
              <w:pStyle w:val="NoSpacing"/>
              <w:numPr>
                <w:ilvl w:val="0"/>
                <w:numId w:val="31"/>
              </w:numPr>
              <w:jc w:val="both"/>
              <w:rPr>
                <w:rFonts w:ascii="Lato" w:hAnsi="Lato"/>
              </w:rPr>
            </w:pPr>
            <w:r w:rsidRPr="009669D4">
              <w:rPr>
                <w:rFonts w:ascii="Lato" w:hAnsi="Lato"/>
              </w:rPr>
              <w:t>Responds positively to change and encourages others to do the same</w:t>
            </w:r>
          </w:p>
          <w:p w:rsidR="00743C2B" w:rsidRPr="009669D4" w:rsidRDefault="00743C2B" w:rsidP="00743C2B">
            <w:pPr>
              <w:pStyle w:val="NoSpacing"/>
              <w:numPr>
                <w:ilvl w:val="0"/>
                <w:numId w:val="32"/>
              </w:numPr>
              <w:jc w:val="both"/>
              <w:rPr>
                <w:rFonts w:ascii="Lato" w:hAnsi="Lato"/>
              </w:rPr>
            </w:pPr>
            <w:r w:rsidRPr="009669D4">
              <w:rPr>
                <w:rFonts w:ascii="Lato" w:hAnsi="Lato"/>
              </w:rPr>
              <w:t>Flexible and adaptable to changing needs and responsibilities</w:t>
            </w:r>
          </w:p>
          <w:p w:rsidR="00743C2B" w:rsidRPr="009669D4" w:rsidRDefault="00743C2B" w:rsidP="00743C2B">
            <w:pPr>
              <w:rPr>
                <w:rFonts w:ascii="Lato" w:hAnsi="Lato" w:cs="Arial"/>
              </w:rPr>
            </w:pP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Communication</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rPr>
                <w:rFonts w:ascii="Lato" w:hAnsi="Lato" w:cs="Arial"/>
                <w:bCs/>
                <w:sz w:val="24"/>
              </w:rPr>
            </w:pPr>
            <w:r w:rsidRPr="009669D4">
              <w:rPr>
                <w:rFonts w:ascii="Lato" w:hAnsi="Lato" w:cs="Arial"/>
                <w:bCs/>
                <w:sz w:val="24"/>
              </w:rPr>
              <w:t>To promote, and maintain a professional customer service to donors and customers.</w:t>
            </w:r>
          </w:p>
          <w:p w:rsidR="00743C2B" w:rsidRPr="009669D4" w:rsidRDefault="00743C2B" w:rsidP="00743C2B">
            <w:pPr>
              <w:rPr>
                <w:rFonts w:ascii="Lato" w:hAnsi="Lato" w:cs="Arial"/>
                <w:b/>
                <w:bCs/>
                <w:sz w:val="24"/>
              </w:rPr>
            </w:pPr>
          </w:p>
          <w:p w:rsidR="00743C2B" w:rsidRPr="009669D4" w:rsidRDefault="00743C2B" w:rsidP="00743C2B">
            <w:pPr>
              <w:rPr>
                <w:rFonts w:ascii="Lato" w:hAnsi="Lato" w:cs="Arial"/>
                <w:bCs/>
                <w:sz w:val="24"/>
              </w:rPr>
            </w:pPr>
            <w:r w:rsidRPr="009669D4">
              <w:rPr>
                <w:rFonts w:ascii="Lato" w:hAnsi="Lato" w:cs="Arial"/>
                <w:bCs/>
                <w:sz w:val="24"/>
              </w:rPr>
              <w:t>To build on public relations to increase the Rowans Hospice Charity profile and maintain community support.</w:t>
            </w:r>
          </w:p>
          <w:p w:rsidR="00743C2B" w:rsidRPr="009669D4" w:rsidRDefault="00743C2B" w:rsidP="00743C2B">
            <w:pPr>
              <w:rPr>
                <w:rFonts w:ascii="Lato" w:hAnsi="Lato" w:cs="Arial"/>
                <w:b/>
                <w:bCs/>
                <w:sz w:val="24"/>
              </w:rPr>
            </w:pPr>
          </w:p>
          <w:p w:rsidR="00743C2B" w:rsidRPr="009669D4" w:rsidRDefault="00743C2B" w:rsidP="00743C2B">
            <w:pPr>
              <w:rPr>
                <w:rFonts w:ascii="Lato" w:hAnsi="Lato" w:cs="Arial"/>
                <w:sz w:val="24"/>
              </w:rPr>
            </w:pP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Internal &amp; External Contacts</w:t>
            </w:r>
          </w:p>
        </w:tc>
        <w:tc>
          <w:tcPr>
            <w:tcW w:w="8222" w:type="dxa"/>
          </w:tcPr>
          <w:p w:rsidR="00743C2B" w:rsidRPr="009669D4" w:rsidRDefault="00743C2B" w:rsidP="00743C2B">
            <w:pPr>
              <w:pStyle w:val="TableParagraph"/>
              <w:tabs>
                <w:tab w:val="left" w:pos="791"/>
                <w:tab w:val="left" w:pos="792"/>
              </w:tabs>
              <w:spacing w:line="266" w:lineRule="exact"/>
              <w:ind w:left="0"/>
              <w:jc w:val="both"/>
              <w:rPr>
                <w:rFonts w:ascii="Lato" w:hAnsi="Lato"/>
              </w:rPr>
            </w:pPr>
            <w:r w:rsidRPr="009669D4">
              <w:rPr>
                <w:rFonts w:ascii="Lato" w:hAnsi="Lato"/>
              </w:rPr>
              <w:t>RHC staff and</w:t>
            </w:r>
            <w:r w:rsidRPr="009669D4">
              <w:rPr>
                <w:rFonts w:ascii="Lato" w:hAnsi="Lato"/>
                <w:spacing w:val="-2"/>
              </w:rPr>
              <w:t xml:space="preserve"> </w:t>
            </w:r>
            <w:r w:rsidRPr="009669D4">
              <w:rPr>
                <w:rFonts w:ascii="Lato" w:hAnsi="Lato"/>
              </w:rPr>
              <w:t>volunteers, donors and</w:t>
            </w:r>
            <w:r w:rsidRPr="009669D4">
              <w:rPr>
                <w:rFonts w:ascii="Lato" w:hAnsi="Lato"/>
                <w:spacing w:val="-1"/>
              </w:rPr>
              <w:t xml:space="preserve"> </w:t>
            </w:r>
            <w:r w:rsidRPr="009669D4">
              <w:rPr>
                <w:rFonts w:ascii="Lato" w:hAnsi="Lato"/>
              </w:rPr>
              <w:t>supporters, recycling textiles business, the General</w:t>
            </w:r>
            <w:r w:rsidRPr="009669D4">
              <w:rPr>
                <w:rFonts w:ascii="Lato" w:hAnsi="Lato"/>
                <w:spacing w:val="-5"/>
              </w:rPr>
              <w:t xml:space="preserve"> </w:t>
            </w:r>
            <w:r w:rsidRPr="009669D4">
              <w:rPr>
                <w:rFonts w:ascii="Lato" w:hAnsi="Lato"/>
              </w:rPr>
              <w:t xml:space="preserve">Public  </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lastRenderedPageBreak/>
              <w:t>Decision Making</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rPr>
                <w:rFonts w:ascii="Lato" w:hAnsi="Lato" w:cs="Arial"/>
                <w:bCs/>
                <w:sz w:val="24"/>
              </w:rPr>
            </w:pPr>
            <w:r w:rsidRPr="009669D4">
              <w:rPr>
                <w:rFonts w:ascii="Lato" w:hAnsi="Lato" w:cs="Arial"/>
                <w:bCs/>
                <w:sz w:val="24"/>
              </w:rPr>
              <w:t>The role is managed by the Associate/Shop Manager and they will be required to cover for the shop in the Manager’s absence.</w:t>
            </w:r>
          </w:p>
          <w:p w:rsidR="00743C2B" w:rsidRPr="009669D4" w:rsidRDefault="00743C2B" w:rsidP="00743C2B">
            <w:pPr>
              <w:rPr>
                <w:rFonts w:ascii="Lato" w:hAnsi="Lato" w:cs="Arial"/>
                <w:sz w:val="24"/>
              </w:rPr>
            </w:pPr>
            <w:r w:rsidRPr="009669D4">
              <w:rPr>
                <w:rFonts w:ascii="Lato" w:hAnsi="Lato" w:cs="Arial"/>
                <w:sz w:val="24"/>
              </w:rPr>
              <w:t>Responsible for knowing own limitations and when to seek help or advice</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Mental and Physical Consideration. Working Conditions &amp; Environment</w:t>
            </w:r>
          </w:p>
          <w:p w:rsidR="00743C2B" w:rsidRPr="009669D4" w:rsidRDefault="00743C2B" w:rsidP="00743C2B">
            <w:pPr>
              <w:rPr>
                <w:rFonts w:ascii="Lato" w:hAnsi="Lato" w:cs="Arial"/>
                <w:b/>
                <w:sz w:val="24"/>
              </w:rPr>
            </w:pPr>
          </w:p>
        </w:tc>
        <w:tc>
          <w:tcPr>
            <w:tcW w:w="8222" w:type="dxa"/>
          </w:tcPr>
          <w:p w:rsidR="00743C2B" w:rsidRPr="009669D4" w:rsidRDefault="00743C2B" w:rsidP="00743C2B">
            <w:pPr>
              <w:rPr>
                <w:rFonts w:ascii="Lato" w:hAnsi="Lato" w:cs="Arial"/>
                <w:sz w:val="24"/>
              </w:rPr>
            </w:pPr>
            <w:r w:rsidRPr="009669D4">
              <w:rPr>
                <w:rFonts w:ascii="Lato" w:hAnsi="Lato" w:cs="Arial"/>
                <w:sz w:val="24"/>
              </w:rPr>
              <w:t xml:space="preserve">Due to the nature of this business, this job will include manual handling.  The position of Sales Assistant may be physically demanding, with the necessity to carry large, heavy awkward loads in possibly difficult circumstances.  </w:t>
            </w: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Health &amp; Safety</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rPr>
                <w:rFonts w:ascii="Lato" w:hAnsi="Lato" w:cs="Arial"/>
                <w:sz w:val="24"/>
              </w:rPr>
            </w:pPr>
            <w:r w:rsidRPr="009669D4">
              <w:rPr>
                <w:rFonts w:ascii="Lato" w:hAnsi="Lato" w:cs="Arial"/>
                <w:sz w:val="24"/>
              </w:rPr>
              <w:t>Should we become aware of any injury or physical problems which may escalate through your duties into a serious ‘long term’ or permanent problem, we reserve the right to have a medical examination carried out (at our own expense) to verify your fitness to carry out your duties</w:t>
            </w:r>
          </w:p>
          <w:p w:rsidR="00743C2B" w:rsidRPr="009669D4" w:rsidRDefault="00743C2B" w:rsidP="00743C2B">
            <w:pPr>
              <w:rPr>
                <w:rFonts w:ascii="Lato" w:hAnsi="Lato" w:cs="Arial"/>
                <w:sz w:val="24"/>
              </w:rPr>
            </w:pPr>
          </w:p>
        </w:tc>
      </w:tr>
      <w:tr w:rsidR="00743C2B" w:rsidRPr="009669D4" w:rsidTr="009669D4">
        <w:tc>
          <w:tcPr>
            <w:tcW w:w="2552" w:type="dxa"/>
            <w:shd w:val="clear" w:color="auto" w:fill="C5E0B3" w:themeFill="accent6" w:themeFillTint="66"/>
          </w:tcPr>
          <w:p w:rsidR="00743C2B" w:rsidRPr="009669D4" w:rsidRDefault="00743C2B" w:rsidP="00743C2B">
            <w:pPr>
              <w:rPr>
                <w:rFonts w:ascii="Lato" w:hAnsi="Lato" w:cs="Arial"/>
                <w:b/>
                <w:sz w:val="24"/>
              </w:rPr>
            </w:pPr>
            <w:r w:rsidRPr="009669D4">
              <w:rPr>
                <w:rFonts w:ascii="Lato" w:hAnsi="Lato" w:cs="Arial"/>
                <w:b/>
                <w:sz w:val="24"/>
              </w:rPr>
              <w:t>Assistance</w:t>
            </w: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p w:rsidR="00743C2B" w:rsidRPr="009669D4" w:rsidRDefault="00743C2B" w:rsidP="00743C2B">
            <w:pPr>
              <w:rPr>
                <w:rFonts w:ascii="Lato" w:hAnsi="Lato" w:cs="Arial"/>
                <w:b/>
                <w:sz w:val="24"/>
              </w:rPr>
            </w:pPr>
          </w:p>
        </w:tc>
        <w:tc>
          <w:tcPr>
            <w:tcW w:w="8222" w:type="dxa"/>
          </w:tcPr>
          <w:p w:rsidR="00743C2B" w:rsidRPr="009669D4" w:rsidRDefault="00743C2B" w:rsidP="00743C2B">
            <w:pPr>
              <w:rPr>
                <w:rFonts w:ascii="Lato" w:hAnsi="Lato" w:cs="Arial"/>
                <w:sz w:val="24"/>
              </w:rPr>
            </w:pPr>
            <w:r w:rsidRPr="009669D4">
              <w:rPr>
                <w:rFonts w:ascii="Lato" w:hAnsi="Lato" w:cs="Arial"/>
                <w:sz w:val="24"/>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tc>
      </w:tr>
    </w:tbl>
    <w:p w:rsidR="00AC6855" w:rsidRPr="009669D4" w:rsidRDefault="00AC6855" w:rsidP="00AC6855">
      <w:pPr>
        <w:spacing w:after="0"/>
        <w:rPr>
          <w:rFonts w:ascii="Lato" w:hAnsi="Lato" w:cs="Arial"/>
          <w:sz w:val="24"/>
        </w:rPr>
      </w:pPr>
    </w:p>
    <w:tbl>
      <w:tblPr>
        <w:tblStyle w:val="TableGrid"/>
        <w:tblW w:w="10774" w:type="dxa"/>
        <w:tblInd w:w="-856" w:type="dxa"/>
        <w:tblLook w:val="04A0" w:firstRow="1" w:lastRow="0" w:firstColumn="1" w:lastColumn="0" w:noHBand="0" w:noVBand="1"/>
      </w:tblPr>
      <w:tblGrid>
        <w:gridCol w:w="10774"/>
      </w:tblGrid>
      <w:tr w:rsidR="00AC6855" w:rsidRPr="009669D4" w:rsidTr="009669D4">
        <w:tc>
          <w:tcPr>
            <w:tcW w:w="10774" w:type="dxa"/>
            <w:shd w:val="clear" w:color="auto" w:fill="C5E0B3" w:themeFill="accent6" w:themeFillTint="66"/>
          </w:tcPr>
          <w:p w:rsidR="00AC6855" w:rsidRPr="009669D4" w:rsidRDefault="00AC6855" w:rsidP="00AC6855">
            <w:pPr>
              <w:rPr>
                <w:rFonts w:ascii="Lato" w:hAnsi="Lato" w:cs="Arial"/>
                <w:b/>
                <w:sz w:val="24"/>
              </w:rPr>
            </w:pPr>
            <w:r w:rsidRPr="009669D4">
              <w:rPr>
                <w:rFonts w:ascii="Lato" w:hAnsi="Lato" w:cs="Arial"/>
                <w:b/>
                <w:sz w:val="24"/>
              </w:rPr>
              <w:t>General Data Protection Regulations</w:t>
            </w:r>
          </w:p>
        </w:tc>
      </w:tr>
      <w:tr w:rsidR="00AC6855" w:rsidRPr="009669D4" w:rsidTr="00AC6855">
        <w:tc>
          <w:tcPr>
            <w:tcW w:w="10774" w:type="dxa"/>
          </w:tcPr>
          <w:p w:rsidR="00AC6855" w:rsidRPr="009669D4" w:rsidRDefault="00AC6855" w:rsidP="00AC6855">
            <w:pPr>
              <w:jc w:val="both"/>
              <w:rPr>
                <w:rFonts w:ascii="Lato" w:hAnsi="Lato" w:cs="Arial"/>
                <w:sz w:val="24"/>
                <w:szCs w:val="24"/>
              </w:rPr>
            </w:pPr>
            <w:r w:rsidRPr="009669D4">
              <w:rPr>
                <w:rFonts w:ascii="Lato" w:hAnsi="Lato" w:cs="Arial"/>
                <w:sz w:val="24"/>
                <w:szCs w:val="24"/>
              </w:rPr>
              <w:t xml:space="preserve">Under the provision of the </w:t>
            </w:r>
            <w:r w:rsidRPr="009669D4">
              <w:rPr>
                <w:rFonts w:ascii="Lato" w:hAnsi="Lato" w:cs="Arial"/>
                <w:bCs/>
                <w:sz w:val="24"/>
                <w:szCs w:val="24"/>
              </w:rPr>
              <w:t>General Data Protection Regulation 2018 (GDPR),</w:t>
            </w:r>
            <w:r w:rsidRPr="009669D4">
              <w:rPr>
                <w:rFonts w:ascii="Lato" w:hAnsi="Lato" w:cs="Arial"/>
                <w:sz w:val="24"/>
                <w:szCs w:val="24"/>
              </w:rPr>
              <w:t xml:space="preserve"> it is the responsibility of every employee and volunteer to ensure that all data, whether electronic or manual, is kept secure at all times.  This includes data relating to patients, members of staff and volunteers.  Data must not be disclosed to any unauthorised person and must be regarded as strictly confidential at all times.  Failure to adhere to this instruction will be regarded as serious misconduct and could lead to dismissal.  Further information can be obtained from the Confidentiality and Information Governance including Caldicott and GDPR compliance procedure.</w:t>
            </w:r>
          </w:p>
          <w:p w:rsidR="00AC6855" w:rsidRPr="009669D4" w:rsidRDefault="00AC6855" w:rsidP="00AC6855">
            <w:pPr>
              <w:jc w:val="both"/>
              <w:rPr>
                <w:rFonts w:ascii="Lato" w:hAnsi="Lato" w:cs="Arial"/>
                <w:sz w:val="24"/>
                <w:szCs w:val="24"/>
              </w:rPr>
            </w:pPr>
          </w:p>
        </w:tc>
      </w:tr>
    </w:tbl>
    <w:p w:rsidR="00AC6855" w:rsidRPr="009669D4" w:rsidRDefault="00AC6855" w:rsidP="00AC6855">
      <w:pPr>
        <w:spacing w:after="0"/>
        <w:rPr>
          <w:rFonts w:ascii="Lato" w:hAnsi="Lato" w:cs="Arial"/>
          <w:sz w:val="24"/>
        </w:rPr>
      </w:pPr>
    </w:p>
    <w:p w:rsidR="00AC6855" w:rsidRPr="009669D4" w:rsidRDefault="00AC6855" w:rsidP="00AC6855">
      <w:pPr>
        <w:spacing w:after="0"/>
        <w:rPr>
          <w:rFonts w:ascii="Lato" w:hAnsi="Lato" w:cs="Arial"/>
          <w:sz w:val="24"/>
        </w:rPr>
      </w:pPr>
    </w:p>
    <w:tbl>
      <w:tblPr>
        <w:tblStyle w:val="TableGrid"/>
        <w:tblW w:w="10774" w:type="dxa"/>
        <w:tblInd w:w="-856" w:type="dxa"/>
        <w:tblLook w:val="04A0" w:firstRow="1" w:lastRow="0" w:firstColumn="1" w:lastColumn="0" w:noHBand="0" w:noVBand="1"/>
      </w:tblPr>
      <w:tblGrid>
        <w:gridCol w:w="10774"/>
      </w:tblGrid>
      <w:tr w:rsidR="00AC6855" w:rsidRPr="009669D4" w:rsidTr="009669D4">
        <w:tc>
          <w:tcPr>
            <w:tcW w:w="10774" w:type="dxa"/>
            <w:shd w:val="clear" w:color="auto" w:fill="C5E0B3" w:themeFill="accent6" w:themeFillTint="66"/>
          </w:tcPr>
          <w:p w:rsidR="00AC6855" w:rsidRPr="009669D4" w:rsidRDefault="00AC6855" w:rsidP="00AC6855">
            <w:pPr>
              <w:jc w:val="both"/>
              <w:rPr>
                <w:rFonts w:ascii="Lato" w:hAnsi="Lato" w:cs="Arial"/>
                <w:b/>
                <w:sz w:val="24"/>
              </w:rPr>
            </w:pPr>
            <w:r w:rsidRPr="009669D4">
              <w:rPr>
                <w:rFonts w:ascii="Lato" w:hAnsi="Lato" w:cs="Arial"/>
                <w:b/>
                <w:sz w:val="24"/>
              </w:rPr>
              <w:t>Signatures</w:t>
            </w:r>
          </w:p>
        </w:tc>
      </w:tr>
      <w:tr w:rsidR="00AC6855" w:rsidRPr="009669D4" w:rsidTr="00AC6855">
        <w:tc>
          <w:tcPr>
            <w:tcW w:w="10774" w:type="dxa"/>
          </w:tcPr>
          <w:p w:rsidR="00AC6855" w:rsidRPr="009669D4" w:rsidRDefault="00AC6855" w:rsidP="00AC6855">
            <w:pPr>
              <w:jc w:val="both"/>
              <w:rPr>
                <w:rFonts w:ascii="Lato" w:hAnsi="Lato" w:cs="Arial"/>
              </w:rPr>
            </w:pPr>
            <w:r w:rsidRPr="009669D4">
              <w:rPr>
                <w:rFonts w:ascii="Lato" w:hAnsi="Lato" w:cs="Arial"/>
              </w:rPr>
              <w:t xml:space="preserve">This Role Summary is not intended to be restrictive and should be taken as the current representation of the nature of the duties involved in your job alongside your KPIs. The Role Summary remains flexible to cope with the changing needs of the job and is subject to review in line with the services of Rowans Hospice Charity.  </w:t>
            </w:r>
          </w:p>
          <w:p w:rsidR="00AC6855" w:rsidRPr="009669D4" w:rsidRDefault="00AC6855" w:rsidP="00AC6855">
            <w:pPr>
              <w:jc w:val="both"/>
              <w:rPr>
                <w:rFonts w:ascii="Lato" w:hAnsi="Lato" w:cs="Arial"/>
                <w:b/>
                <w:sz w:val="24"/>
              </w:rPr>
            </w:pPr>
          </w:p>
        </w:tc>
      </w:tr>
      <w:tr w:rsidR="00AC6855" w:rsidRPr="009669D4" w:rsidTr="00AC6855">
        <w:tc>
          <w:tcPr>
            <w:tcW w:w="10774" w:type="dxa"/>
          </w:tcPr>
          <w:p w:rsidR="00697F5C" w:rsidRDefault="00697F5C" w:rsidP="00AC6855">
            <w:pPr>
              <w:rPr>
                <w:rFonts w:ascii="Lato" w:hAnsi="Lato" w:cs="Arial"/>
                <w:sz w:val="24"/>
              </w:rPr>
            </w:pPr>
          </w:p>
          <w:p w:rsidR="00AC6855" w:rsidRPr="009669D4" w:rsidRDefault="00AC6855" w:rsidP="00AC6855">
            <w:pPr>
              <w:rPr>
                <w:rFonts w:ascii="Lato" w:hAnsi="Lato" w:cs="Arial"/>
                <w:bCs/>
              </w:rPr>
            </w:pPr>
            <w:r w:rsidRPr="009669D4">
              <w:rPr>
                <w:rFonts w:ascii="Lato" w:hAnsi="Lato" w:cs="Arial"/>
                <w:sz w:val="24"/>
              </w:rPr>
              <w:tab/>
            </w:r>
          </w:p>
          <w:p w:rsidR="00AC6855" w:rsidRPr="009669D4" w:rsidRDefault="00AC6855" w:rsidP="00AC6855">
            <w:pPr>
              <w:rPr>
                <w:rFonts w:ascii="Lato" w:hAnsi="Lato" w:cs="Arial"/>
                <w:bCs/>
              </w:rPr>
            </w:pPr>
            <w:r w:rsidRPr="009669D4">
              <w:rPr>
                <w:rFonts w:ascii="Lato" w:hAnsi="Lato" w:cs="Arial"/>
                <w:bCs/>
              </w:rPr>
              <w:t>Signed:  ………………………………………………………              Date: ……………</w:t>
            </w:r>
            <w:proofErr w:type="gramStart"/>
            <w:r w:rsidRPr="009669D4">
              <w:rPr>
                <w:rFonts w:ascii="Lato" w:hAnsi="Lato" w:cs="Arial"/>
                <w:bCs/>
              </w:rPr>
              <w:t>…..</w:t>
            </w:r>
            <w:proofErr w:type="gramEnd"/>
          </w:p>
          <w:p w:rsidR="00AC6855" w:rsidRPr="009669D4" w:rsidRDefault="00AC6855" w:rsidP="00AC6855">
            <w:pPr>
              <w:rPr>
                <w:rFonts w:ascii="Lato" w:hAnsi="Lato" w:cs="Arial"/>
                <w:b/>
                <w:bCs/>
              </w:rPr>
            </w:pPr>
            <w:r w:rsidRPr="009669D4">
              <w:rPr>
                <w:rFonts w:ascii="Lato" w:hAnsi="Lato" w:cs="Arial"/>
                <w:b/>
                <w:bCs/>
              </w:rPr>
              <w:t xml:space="preserve">                   Employee </w:t>
            </w:r>
          </w:p>
          <w:p w:rsidR="00AC6855" w:rsidRPr="009669D4" w:rsidRDefault="00AC6855" w:rsidP="00AC6855">
            <w:pPr>
              <w:rPr>
                <w:rFonts w:ascii="Lato" w:hAnsi="Lato" w:cs="Arial"/>
                <w:bCs/>
              </w:rPr>
            </w:pPr>
          </w:p>
          <w:p w:rsidR="00AC6855" w:rsidRPr="009669D4" w:rsidRDefault="00743C2B" w:rsidP="00AC6855">
            <w:pPr>
              <w:rPr>
                <w:rFonts w:ascii="Lato" w:hAnsi="Lato" w:cs="Arial"/>
                <w:bCs/>
              </w:rPr>
            </w:pPr>
            <w:r w:rsidRPr="009669D4">
              <w:rPr>
                <w:rFonts w:ascii="Lato" w:hAnsi="Lato" w:cs="Arial"/>
                <w:bCs/>
              </w:rPr>
              <w:t xml:space="preserve">                   </w:t>
            </w:r>
            <w:r w:rsidRPr="009669D4">
              <w:rPr>
                <w:rFonts w:ascii="Lato" w:hAnsi="Lato"/>
                <w:noProof/>
                <w:lang w:eastAsia="en-GB"/>
              </w:rPr>
              <w:drawing>
                <wp:inline distT="0" distB="0" distL="0" distR="0" wp14:anchorId="30510EC9" wp14:editId="30B0F3E3">
                  <wp:extent cx="676185" cy="1508960"/>
                  <wp:effectExtent l="254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tie Green.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688059" cy="1535457"/>
                          </a:xfrm>
                          <a:prstGeom prst="rect">
                            <a:avLst/>
                          </a:prstGeom>
                        </pic:spPr>
                      </pic:pic>
                    </a:graphicData>
                  </a:graphic>
                </wp:inline>
              </w:drawing>
            </w:r>
            <w:r w:rsidRPr="009669D4">
              <w:rPr>
                <w:rFonts w:ascii="Lato" w:hAnsi="Lato" w:cs="Arial"/>
                <w:bCs/>
              </w:rPr>
              <w:t xml:space="preserve">                                                              </w:t>
            </w:r>
            <w:r w:rsidRPr="009669D4">
              <w:rPr>
                <w:rFonts w:ascii="Lato" w:hAnsi="Lato" w:cs="Arial"/>
                <w:bCs/>
              </w:rPr>
              <w:fldChar w:fldCharType="begin"/>
            </w:r>
            <w:r w:rsidRPr="009669D4">
              <w:rPr>
                <w:rFonts w:ascii="Lato" w:hAnsi="Lato" w:cs="Arial"/>
                <w:bCs/>
              </w:rPr>
              <w:instrText xml:space="preserve"> DATE \@ "dd MMMM yyyy" </w:instrText>
            </w:r>
            <w:r w:rsidRPr="009669D4">
              <w:rPr>
                <w:rFonts w:ascii="Lato" w:hAnsi="Lato" w:cs="Arial"/>
                <w:bCs/>
              </w:rPr>
              <w:fldChar w:fldCharType="separate"/>
            </w:r>
            <w:r w:rsidR="00697F5C">
              <w:rPr>
                <w:rFonts w:ascii="Lato" w:hAnsi="Lato" w:cs="Arial"/>
                <w:bCs/>
                <w:noProof/>
              </w:rPr>
              <w:t>01 July 2024</w:t>
            </w:r>
            <w:r w:rsidRPr="009669D4">
              <w:rPr>
                <w:rFonts w:ascii="Lato" w:hAnsi="Lato" w:cs="Arial"/>
                <w:bCs/>
              </w:rPr>
              <w:fldChar w:fldCharType="end"/>
            </w:r>
          </w:p>
          <w:p w:rsidR="00AC6855" w:rsidRPr="009669D4" w:rsidRDefault="00AC6855" w:rsidP="00AC6855">
            <w:pPr>
              <w:rPr>
                <w:rFonts w:ascii="Lato" w:hAnsi="Lato" w:cs="Arial"/>
                <w:bCs/>
              </w:rPr>
            </w:pPr>
            <w:r w:rsidRPr="009669D4">
              <w:rPr>
                <w:rFonts w:ascii="Lato" w:hAnsi="Lato" w:cs="Arial"/>
                <w:bCs/>
              </w:rPr>
              <w:t>Signed: ….……………………………………………………               Date: ……………….</w:t>
            </w:r>
          </w:p>
          <w:p w:rsidR="00AC6855" w:rsidRPr="009669D4" w:rsidRDefault="00AC6855" w:rsidP="00AC6855">
            <w:pPr>
              <w:rPr>
                <w:rFonts w:ascii="Lato" w:hAnsi="Lato" w:cs="Arial"/>
                <w:bCs/>
              </w:rPr>
            </w:pPr>
          </w:p>
          <w:p w:rsidR="00AC6855" w:rsidRPr="009669D4" w:rsidRDefault="00AC6855" w:rsidP="00AC6855">
            <w:pPr>
              <w:tabs>
                <w:tab w:val="left" w:pos="1335"/>
              </w:tabs>
              <w:rPr>
                <w:rFonts w:ascii="Lato" w:hAnsi="Lato" w:cs="Arial"/>
                <w:sz w:val="24"/>
              </w:rPr>
            </w:pPr>
            <w:r w:rsidRPr="009669D4">
              <w:rPr>
                <w:rFonts w:ascii="Lato" w:hAnsi="Lato" w:cs="Arial"/>
                <w:bCs/>
              </w:rPr>
              <w:t xml:space="preserve">                   </w:t>
            </w:r>
            <w:r w:rsidRPr="009669D4">
              <w:rPr>
                <w:rFonts w:ascii="Lato" w:hAnsi="Lato" w:cs="Arial"/>
                <w:b/>
                <w:bCs/>
              </w:rPr>
              <w:t>For and on behalf of RH</w:t>
            </w:r>
          </w:p>
        </w:tc>
      </w:tr>
    </w:tbl>
    <w:p w:rsidR="00AC6855" w:rsidRPr="009669D4" w:rsidRDefault="00AC6855" w:rsidP="00AC6855">
      <w:pPr>
        <w:spacing w:after="0"/>
        <w:rPr>
          <w:rFonts w:ascii="Lato" w:hAnsi="Lato" w:cs="Arial"/>
          <w:sz w:val="24"/>
        </w:rPr>
      </w:pPr>
    </w:p>
    <w:sectPr w:rsidR="00AC6855" w:rsidRPr="009669D4" w:rsidSect="00AC6855">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855" w:rsidRDefault="00AC6855" w:rsidP="00AC6855">
      <w:pPr>
        <w:spacing w:after="0" w:line="240" w:lineRule="auto"/>
      </w:pPr>
      <w:r>
        <w:separator/>
      </w:r>
    </w:p>
  </w:endnote>
  <w:endnote w:type="continuationSeparator" w:id="0">
    <w:p w:rsidR="00AC6855" w:rsidRDefault="00AC6855" w:rsidP="00AC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855" w:rsidRDefault="00AC6855" w:rsidP="00AC6855">
      <w:pPr>
        <w:spacing w:after="0" w:line="240" w:lineRule="auto"/>
      </w:pPr>
      <w:r>
        <w:separator/>
      </w:r>
    </w:p>
  </w:footnote>
  <w:footnote w:type="continuationSeparator" w:id="0">
    <w:p w:rsidR="00AC6855" w:rsidRDefault="00AC6855" w:rsidP="00AC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855" w:rsidRDefault="00AC6855">
    <w:pPr>
      <w:pStyle w:val="Header"/>
    </w:pPr>
    <w:r w:rsidRPr="00552F4D">
      <w:rPr>
        <w:rFonts w:ascii="Arial" w:hAnsi="Arial" w:cs="Arial"/>
        <w:noProof/>
        <w:sz w:val="24"/>
        <w:szCs w:val="24"/>
        <w:lang w:val="en-US"/>
      </w:rPr>
      <w:drawing>
        <wp:anchor distT="0" distB="0" distL="114300" distR="114300" simplePos="0" relativeHeight="251659264" behindDoc="0" locked="0" layoutInCell="1" allowOverlap="1" wp14:anchorId="47ACBB8F" wp14:editId="48A4348A">
          <wp:simplePos x="0" y="0"/>
          <wp:positionH relativeFrom="margin">
            <wp:posOffset>4619625</wp:posOffset>
          </wp:positionH>
          <wp:positionV relativeFrom="paragraph">
            <wp:posOffset>-238760</wp:posOffset>
          </wp:positionV>
          <wp:extent cx="1689735" cy="51133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51133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42C"/>
    <w:multiLevelType w:val="hybridMultilevel"/>
    <w:tmpl w:val="4A1C732C"/>
    <w:lvl w:ilvl="0" w:tplc="6F1054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61642"/>
    <w:multiLevelType w:val="hybridMultilevel"/>
    <w:tmpl w:val="4CF48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1711A2"/>
    <w:multiLevelType w:val="hybridMultilevel"/>
    <w:tmpl w:val="632AB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E665F5"/>
    <w:multiLevelType w:val="hybridMultilevel"/>
    <w:tmpl w:val="7BA6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4598C"/>
    <w:multiLevelType w:val="hybridMultilevel"/>
    <w:tmpl w:val="27E4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C4853"/>
    <w:multiLevelType w:val="hybridMultilevel"/>
    <w:tmpl w:val="B2F4E9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5A5946"/>
    <w:multiLevelType w:val="hybridMultilevel"/>
    <w:tmpl w:val="4D52ADCE"/>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A61C3"/>
    <w:multiLevelType w:val="hybridMultilevel"/>
    <w:tmpl w:val="823C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72F45"/>
    <w:multiLevelType w:val="hybridMultilevel"/>
    <w:tmpl w:val="656AE8E8"/>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C4533"/>
    <w:multiLevelType w:val="hybridMultilevel"/>
    <w:tmpl w:val="CC0C9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D9614E"/>
    <w:multiLevelType w:val="hybridMultilevel"/>
    <w:tmpl w:val="64CEA206"/>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D1D63"/>
    <w:multiLevelType w:val="hybridMultilevel"/>
    <w:tmpl w:val="27E25050"/>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7170C"/>
    <w:multiLevelType w:val="hybridMultilevel"/>
    <w:tmpl w:val="967E0870"/>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00828"/>
    <w:multiLevelType w:val="hybridMultilevel"/>
    <w:tmpl w:val="3634D1C6"/>
    <w:lvl w:ilvl="0" w:tplc="5EBE3C0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7F0F49"/>
    <w:multiLevelType w:val="hybridMultilevel"/>
    <w:tmpl w:val="C180D614"/>
    <w:lvl w:ilvl="0" w:tplc="55B209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E05E6"/>
    <w:multiLevelType w:val="hybridMultilevel"/>
    <w:tmpl w:val="FBA20C1E"/>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25EDB"/>
    <w:multiLevelType w:val="hybridMultilevel"/>
    <w:tmpl w:val="7D2C9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0662C3"/>
    <w:multiLevelType w:val="hybridMultilevel"/>
    <w:tmpl w:val="4802E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3034E6D"/>
    <w:multiLevelType w:val="hybridMultilevel"/>
    <w:tmpl w:val="E124D86A"/>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C3F62"/>
    <w:multiLevelType w:val="hybridMultilevel"/>
    <w:tmpl w:val="A604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64BCA"/>
    <w:multiLevelType w:val="hybridMultilevel"/>
    <w:tmpl w:val="91FC1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E8601A"/>
    <w:multiLevelType w:val="hybridMultilevel"/>
    <w:tmpl w:val="0204CC7C"/>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64DCF"/>
    <w:multiLevelType w:val="hybridMultilevel"/>
    <w:tmpl w:val="32CABC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563872"/>
    <w:multiLevelType w:val="hybridMultilevel"/>
    <w:tmpl w:val="439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876F1A"/>
    <w:multiLevelType w:val="hybridMultilevel"/>
    <w:tmpl w:val="0444E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CB0EF4"/>
    <w:multiLevelType w:val="hybridMultilevel"/>
    <w:tmpl w:val="AFF84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85726"/>
    <w:multiLevelType w:val="hybridMultilevel"/>
    <w:tmpl w:val="4B5C6000"/>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A4102"/>
    <w:multiLevelType w:val="hybridMultilevel"/>
    <w:tmpl w:val="5EE4CA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A368DF"/>
    <w:multiLevelType w:val="hybridMultilevel"/>
    <w:tmpl w:val="F41A23FA"/>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D0118"/>
    <w:multiLevelType w:val="hybridMultilevel"/>
    <w:tmpl w:val="CDD4F5CE"/>
    <w:lvl w:ilvl="0" w:tplc="FA96EB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0034C0"/>
    <w:multiLevelType w:val="hybridMultilevel"/>
    <w:tmpl w:val="AA0C3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9E6572"/>
    <w:multiLevelType w:val="hybridMultilevel"/>
    <w:tmpl w:val="1BE45E26"/>
    <w:lvl w:ilvl="0" w:tplc="5EBE3C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3"/>
  </w:num>
  <w:num w:numId="4">
    <w:abstractNumId w:val="15"/>
  </w:num>
  <w:num w:numId="5">
    <w:abstractNumId w:val="29"/>
  </w:num>
  <w:num w:numId="6">
    <w:abstractNumId w:val="6"/>
  </w:num>
  <w:num w:numId="7">
    <w:abstractNumId w:val="26"/>
  </w:num>
  <w:num w:numId="8">
    <w:abstractNumId w:val="10"/>
  </w:num>
  <w:num w:numId="9">
    <w:abstractNumId w:val="31"/>
  </w:num>
  <w:num w:numId="10">
    <w:abstractNumId w:val="11"/>
  </w:num>
  <w:num w:numId="11">
    <w:abstractNumId w:val="21"/>
  </w:num>
  <w:num w:numId="12">
    <w:abstractNumId w:val="8"/>
  </w:num>
  <w:num w:numId="13">
    <w:abstractNumId w:val="18"/>
  </w:num>
  <w:num w:numId="14">
    <w:abstractNumId w:val="0"/>
  </w:num>
  <w:num w:numId="15">
    <w:abstractNumId w:val="28"/>
  </w:num>
  <w:num w:numId="16">
    <w:abstractNumId w:val="14"/>
  </w:num>
  <w:num w:numId="17">
    <w:abstractNumId w:val="3"/>
  </w:num>
  <w:num w:numId="18">
    <w:abstractNumId w:val="4"/>
  </w:num>
  <w:num w:numId="19">
    <w:abstractNumId w:val="1"/>
  </w:num>
  <w:num w:numId="20">
    <w:abstractNumId w:val="19"/>
  </w:num>
  <w:num w:numId="21">
    <w:abstractNumId w:val="5"/>
  </w:num>
  <w:num w:numId="22">
    <w:abstractNumId w:val="27"/>
  </w:num>
  <w:num w:numId="23">
    <w:abstractNumId w:val="25"/>
  </w:num>
  <w:num w:numId="24">
    <w:abstractNumId w:val="23"/>
  </w:num>
  <w:num w:numId="25">
    <w:abstractNumId w:val="30"/>
  </w:num>
  <w:num w:numId="26">
    <w:abstractNumId w:val="17"/>
  </w:num>
  <w:num w:numId="27">
    <w:abstractNumId w:val="20"/>
  </w:num>
  <w:num w:numId="28">
    <w:abstractNumId w:val="9"/>
  </w:num>
  <w:num w:numId="29">
    <w:abstractNumId w:val="2"/>
  </w:num>
  <w:num w:numId="30">
    <w:abstractNumId w:val="24"/>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55"/>
    <w:rsid w:val="00057707"/>
    <w:rsid w:val="001A625A"/>
    <w:rsid w:val="00232153"/>
    <w:rsid w:val="00255359"/>
    <w:rsid w:val="00482A17"/>
    <w:rsid w:val="00697F5C"/>
    <w:rsid w:val="00743C2B"/>
    <w:rsid w:val="009669D4"/>
    <w:rsid w:val="009C12A4"/>
    <w:rsid w:val="00AC6855"/>
    <w:rsid w:val="00BB45BE"/>
    <w:rsid w:val="00CD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84B0"/>
  <w15:chartTrackingRefBased/>
  <w15:docId w15:val="{7376107F-401C-4081-85F4-86FB4779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55"/>
  </w:style>
  <w:style w:type="paragraph" w:styleId="Footer">
    <w:name w:val="footer"/>
    <w:basedOn w:val="Normal"/>
    <w:link w:val="FooterChar"/>
    <w:uiPriority w:val="99"/>
    <w:unhideWhenUsed/>
    <w:rsid w:val="00AC6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55"/>
  </w:style>
  <w:style w:type="table" w:styleId="TableGrid">
    <w:name w:val="Table Grid"/>
    <w:basedOn w:val="TableNormal"/>
    <w:uiPriority w:val="39"/>
    <w:rsid w:val="00AC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25A"/>
    <w:pPr>
      <w:ind w:left="720"/>
      <w:contextualSpacing/>
    </w:pPr>
  </w:style>
  <w:style w:type="paragraph" w:styleId="NoSpacing">
    <w:name w:val="No Spacing"/>
    <w:uiPriority w:val="1"/>
    <w:qFormat/>
    <w:rsid w:val="00743C2B"/>
    <w:pPr>
      <w:spacing w:after="0" w:line="240" w:lineRule="auto"/>
    </w:pPr>
    <w:rPr>
      <w:rFonts w:eastAsiaTheme="minorEastAsia"/>
    </w:rPr>
  </w:style>
  <w:style w:type="paragraph" w:customStyle="1" w:styleId="TableParagraph">
    <w:name w:val="Table Paragraph"/>
    <w:basedOn w:val="Normal"/>
    <w:uiPriority w:val="1"/>
    <w:qFormat/>
    <w:rsid w:val="00743C2B"/>
    <w:pPr>
      <w:widowControl w:val="0"/>
      <w:autoSpaceDE w:val="0"/>
      <w:autoSpaceDN w:val="0"/>
      <w:spacing w:after="0" w:line="240" w:lineRule="auto"/>
      <w:ind w:left="107"/>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RHC</dc:creator>
  <cp:keywords/>
  <dc:description/>
  <cp:lastModifiedBy>Lisa Swan</cp:lastModifiedBy>
  <cp:revision>4</cp:revision>
  <dcterms:created xsi:type="dcterms:W3CDTF">2023-11-15T10:40:00Z</dcterms:created>
  <dcterms:modified xsi:type="dcterms:W3CDTF">2024-07-01T15:49:00Z</dcterms:modified>
</cp:coreProperties>
</file>