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C7" w:rsidRPr="00552F4D" w:rsidRDefault="00867EC7" w:rsidP="00867EC7">
      <w:pPr>
        <w:pStyle w:val="Header"/>
        <w:tabs>
          <w:tab w:val="clear" w:pos="4153"/>
          <w:tab w:val="center" w:pos="4156"/>
          <w:tab w:val="left" w:pos="7010"/>
        </w:tabs>
        <w:rPr>
          <w:rFonts w:ascii="Arial" w:hAnsi="Arial" w:cs="Arial"/>
          <w:b/>
          <w:sz w:val="24"/>
          <w:szCs w:val="24"/>
        </w:rPr>
      </w:pPr>
      <w:bookmarkStart w:id="0" w:name="_GoBack"/>
      <w:bookmarkEnd w:id="0"/>
    </w:p>
    <w:p w:rsidR="00867EC7" w:rsidRPr="00552F4D" w:rsidRDefault="00867EC7" w:rsidP="00867EC7">
      <w:pPr>
        <w:pStyle w:val="Header"/>
        <w:tabs>
          <w:tab w:val="clear" w:pos="4153"/>
          <w:tab w:val="center" w:pos="4156"/>
          <w:tab w:val="left" w:pos="7010"/>
        </w:tabs>
        <w:rPr>
          <w:rFonts w:ascii="Arial" w:hAnsi="Arial" w:cs="Arial"/>
          <w:b/>
          <w:sz w:val="24"/>
          <w:szCs w:val="24"/>
        </w:rPr>
      </w:pPr>
    </w:p>
    <w:p w:rsidR="00867EC7" w:rsidRPr="00552F4D" w:rsidRDefault="00867EC7" w:rsidP="00867EC7">
      <w:pPr>
        <w:pStyle w:val="Header"/>
        <w:tabs>
          <w:tab w:val="clear" w:pos="4153"/>
          <w:tab w:val="center" w:pos="4156"/>
          <w:tab w:val="left" w:pos="7010"/>
        </w:tabs>
        <w:jc w:val="center"/>
        <w:rPr>
          <w:rFonts w:ascii="Arial" w:hAnsi="Arial" w:cs="Arial"/>
          <w:b/>
          <w:sz w:val="24"/>
          <w:szCs w:val="24"/>
        </w:rPr>
      </w:pPr>
      <w:r w:rsidRPr="00552F4D">
        <w:rPr>
          <w:rFonts w:ascii="Arial" w:hAnsi="Arial" w:cs="Arial"/>
          <w:b/>
          <w:sz w:val="24"/>
          <w:szCs w:val="24"/>
        </w:rPr>
        <w:t>ROWANS HOSPICE CHARITY</w:t>
      </w:r>
    </w:p>
    <w:p w:rsidR="00867EC7" w:rsidRPr="00552F4D" w:rsidRDefault="00867EC7" w:rsidP="00867EC7">
      <w:pPr>
        <w:pStyle w:val="Heading2"/>
        <w:jc w:val="center"/>
        <w:rPr>
          <w:rFonts w:ascii="Arial" w:hAnsi="Arial" w:cs="Arial"/>
          <w:sz w:val="24"/>
          <w:szCs w:val="24"/>
        </w:rPr>
      </w:pPr>
      <w:r w:rsidRPr="00552F4D">
        <w:rPr>
          <w:rFonts w:ascii="Arial" w:hAnsi="Arial" w:cs="Arial"/>
          <w:bCs/>
          <w:sz w:val="24"/>
          <w:szCs w:val="24"/>
        </w:rPr>
        <w:t>ROLE SUMMARY</w:t>
      </w:r>
    </w:p>
    <w:p w:rsidR="00867EC7" w:rsidRPr="00552F4D" w:rsidRDefault="00867EC7" w:rsidP="00867EC7">
      <w:pPr>
        <w:rPr>
          <w:rFonts w:ascii="Arial" w:hAnsi="Arial" w:cs="Arial"/>
        </w:rPr>
      </w:pP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8080"/>
      </w:tblGrid>
      <w:tr w:rsidR="00867EC7" w:rsidRPr="000465BA" w:rsidTr="0058066B">
        <w:tc>
          <w:tcPr>
            <w:tcW w:w="2694" w:type="dxa"/>
            <w:shd w:val="clear" w:color="auto" w:fill="F2F2F2" w:themeFill="background1" w:themeFillShade="F2"/>
          </w:tcPr>
          <w:p w:rsidR="00867EC7" w:rsidRPr="000465BA" w:rsidRDefault="00867EC7" w:rsidP="0058066B">
            <w:pPr>
              <w:rPr>
                <w:rFonts w:ascii="Arial" w:hAnsi="Arial" w:cs="Arial"/>
                <w:b/>
                <w:bCs/>
              </w:rPr>
            </w:pPr>
          </w:p>
          <w:p w:rsidR="00867EC7" w:rsidRPr="000465BA" w:rsidRDefault="00867EC7" w:rsidP="0058066B">
            <w:pPr>
              <w:rPr>
                <w:rFonts w:ascii="Arial" w:hAnsi="Arial" w:cs="Arial"/>
                <w:b/>
                <w:bCs/>
              </w:rPr>
            </w:pPr>
            <w:r w:rsidRPr="000465BA">
              <w:rPr>
                <w:rFonts w:ascii="Arial" w:hAnsi="Arial" w:cs="Arial"/>
                <w:b/>
                <w:bCs/>
              </w:rPr>
              <w:t>Job Title</w:t>
            </w:r>
          </w:p>
        </w:tc>
        <w:tc>
          <w:tcPr>
            <w:tcW w:w="8080" w:type="dxa"/>
          </w:tcPr>
          <w:p w:rsidR="00867EC7" w:rsidRPr="002A66C2" w:rsidRDefault="00867EC7" w:rsidP="0058066B">
            <w:pPr>
              <w:pStyle w:val="Heading1"/>
              <w:rPr>
                <w:rFonts w:ascii="Arial" w:hAnsi="Arial" w:cs="Arial"/>
                <w:b w:val="0"/>
                <w:bCs/>
                <w:sz w:val="22"/>
                <w:szCs w:val="24"/>
              </w:rPr>
            </w:pPr>
          </w:p>
          <w:p w:rsidR="00867EC7" w:rsidRPr="002A66C2" w:rsidRDefault="00867EC7" w:rsidP="0058066B">
            <w:pPr>
              <w:pStyle w:val="Heading1"/>
              <w:rPr>
                <w:rFonts w:ascii="Arial" w:hAnsi="Arial" w:cs="Arial"/>
                <w:b w:val="0"/>
                <w:bCs/>
                <w:sz w:val="22"/>
                <w:szCs w:val="24"/>
              </w:rPr>
            </w:pPr>
            <w:r w:rsidRPr="002A66C2">
              <w:rPr>
                <w:rFonts w:ascii="Arial" w:hAnsi="Arial" w:cs="Arial"/>
                <w:b w:val="0"/>
                <w:bCs/>
                <w:sz w:val="22"/>
                <w:szCs w:val="24"/>
              </w:rPr>
              <w:t>Senior Staff Nurse</w:t>
            </w:r>
          </w:p>
        </w:tc>
      </w:tr>
      <w:tr w:rsidR="00867EC7" w:rsidRPr="000465BA" w:rsidTr="0058066B">
        <w:tc>
          <w:tcPr>
            <w:tcW w:w="2694" w:type="dxa"/>
            <w:shd w:val="clear" w:color="auto" w:fill="F2F2F2" w:themeFill="background1" w:themeFillShade="F2"/>
          </w:tcPr>
          <w:p w:rsidR="00867EC7" w:rsidRPr="000465BA" w:rsidRDefault="00867EC7" w:rsidP="0058066B">
            <w:pPr>
              <w:rPr>
                <w:rFonts w:ascii="Arial" w:hAnsi="Arial" w:cs="Arial"/>
                <w:b/>
                <w:bCs/>
              </w:rPr>
            </w:pPr>
          </w:p>
          <w:p w:rsidR="00867EC7" w:rsidRPr="000465BA" w:rsidRDefault="00867EC7" w:rsidP="0058066B">
            <w:pPr>
              <w:ind w:left="-851" w:firstLine="851"/>
              <w:rPr>
                <w:rFonts w:ascii="Arial" w:hAnsi="Arial" w:cs="Arial"/>
                <w:b/>
                <w:bCs/>
              </w:rPr>
            </w:pPr>
            <w:r w:rsidRPr="000465BA">
              <w:rPr>
                <w:rFonts w:ascii="Arial" w:hAnsi="Arial" w:cs="Arial"/>
                <w:b/>
                <w:bCs/>
              </w:rPr>
              <w:t>Department</w:t>
            </w:r>
          </w:p>
        </w:tc>
        <w:tc>
          <w:tcPr>
            <w:tcW w:w="8080" w:type="dxa"/>
          </w:tcPr>
          <w:p w:rsidR="00867EC7" w:rsidRPr="002A66C2" w:rsidRDefault="00867EC7" w:rsidP="0058066B">
            <w:pPr>
              <w:rPr>
                <w:rFonts w:ascii="Arial" w:hAnsi="Arial" w:cs="Arial"/>
                <w:bCs/>
                <w:sz w:val="22"/>
              </w:rPr>
            </w:pPr>
          </w:p>
          <w:p w:rsidR="00867EC7" w:rsidRPr="002A66C2" w:rsidRDefault="00867EC7" w:rsidP="0058066B">
            <w:pPr>
              <w:rPr>
                <w:rFonts w:ascii="Arial" w:hAnsi="Arial" w:cs="Arial"/>
                <w:sz w:val="22"/>
              </w:rPr>
            </w:pPr>
            <w:r w:rsidRPr="002A66C2">
              <w:rPr>
                <w:rFonts w:ascii="Arial" w:hAnsi="Arial" w:cs="Arial"/>
                <w:sz w:val="22"/>
              </w:rPr>
              <w:t>In-Patient</w:t>
            </w:r>
          </w:p>
        </w:tc>
      </w:tr>
      <w:tr w:rsidR="00867EC7" w:rsidRPr="000465BA" w:rsidTr="0058066B">
        <w:trPr>
          <w:trHeight w:val="525"/>
        </w:trPr>
        <w:tc>
          <w:tcPr>
            <w:tcW w:w="2694" w:type="dxa"/>
            <w:shd w:val="clear" w:color="auto" w:fill="F2F2F2" w:themeFill="background1" w:themeFillShade="F2"/>
          </w:tcPr>
          <w:p w:rsidR="00867EC7" w:rsidRDefault="00867EC7" w:rsidP="0058066B">
            <w:pPr>
              <w:rPr>
                <w:rFonts w:ascii="Arial" w:hAnsi="Arial" w:cs="Arial"/>
                <w:b/>
                <w:bCs/>
              </w:rPr>
            </w:pPr>
          </w:p>
          <w:p w:rsidR="00867EC7" w:rsidRPr="000465BA" w:rsidRDefault="00867EC7" w:rsidP="0058066B">
            <w:pPr>
              <w:rPr>
                <w:rFonts w:ascii="Arial" w:hAnsi="Arial" w:cs="Arial"/>
                <w:b/>
                <w:bCs/>
              </w:rPr>
            </w:pPr>
            <w:r w:rsidRPr="000465BA">
              <w:rPr>
                <w:rFonts w:ascii="Arial" w:hAnsi="Arial" w:cs="Arial"/>
                <w:b/>
                <w:bCs/>
              </w:rPr>
              <w:t>Location</w:t>
            </w:r>
          </w:p>
        </w:tc>
        <w:tc>
          <w:tcPr>
            <w:tcW w:w="8080" w:type="dxa"/>
          </w:tcPr>
          <w:p w:rsidR="00867EC7" w:rsidRPr="002A66C2" w:rsidRDefault="00867EC7" w:rsidP="0058066B">
            <w:pPr>
              <w:rPr>
                <w:rFonts w:ascii="Arial" w:hAnsi="Arial" w:cs="Arial"/>
                <w:bCs/>
                <w:sz w:val="22"/>
              </w:rPr>
            </w:pPr>
          </w:p>
          <w:p w:rsidR="00867EC7" w:rsidRPr="002A66C2" w:rsidRDefault="00867EC7" w:rsidP="0058066B">
            <w:pPr>
              <w:rPr>
                <w:rFonts w:ascii="Arial" w:hAnsi="Arial" w:cs="Arial"/>
                <w:bCs/>
                <w:sz w:val="22"/>
              </w:rPr>
            </w:pPr>
            <w:r w:rsidRPr="002A66C2">
              <w:rPr>
                <w:rFonts w:ascii="Arial" w:hAnsi="Arial" w:cs="Arial"/>
                <w:bCs/>
                <w:sz w:val="22"/>
              </w:rPr>
              <w:t>Rowans Hospice Charity (RHC)</w:t>
            </w:r>
          </w:p>
        </w:tc>
      </w:tr>
      <w:tr w:rsidR="00867EC7" w:rsidRPr="000465BA" w:rsidTr="0058066B">
        <w:tc>
          <w:tcPr>
            <w:tcW w:w="2694" w:type="dxa"/>
            <w:shd w:val="clear" w:color="auto" w:fill="F2F2F2" w:themeFill="background1" w:themeFillShade="F2"/>
          </w:tcPr>
          <w:p w:rsidR="00867EC7" w:rsidRPr="000465BA" w:rsidRDefault="00867EC7" w:rsidP="0058066B">
            <w:pPr>
              <w:rPr>
                <w:rFonts w:ascii="Arial" w:hAnsi="Arial" w:cs="Arial"/>
                <w:b/>
                <w:bCs/>
              </w:rPr>
            </w:pPr>
          </w:p>
          <w:p w:rsidR="00867EC7" w:rsidRPr="000465BA" w:rsidRDefault="00867EC7" w:rsidP="0058066B">
            <w:pPr>
              <w:rPr>
                <w:rFonts w:ascii="Arial" w:hAnsi="Arial" w:cs="Arial"/>
                <w:b/>
                <w:bCs/>
              </w:rPr>
            </w:pPr>
            <w:r w:rsidRPr="000465BA">
              <w:rPr>
                <w:rFonts w:ascii="Arial" w:hAnsi="Arial" w:cs="Arial"/>
                <w:b/>
                <w:bCs/>
              </w:rPr>
              <w:t>Reporting to</w:t>
            </w:r>
          </w:p>
        </w:tc>
        <w:tc>
          <w:tcPr>
            <w:tcW w:w="8080" w:type="dxa"/>
          </w:tcPr>
          <w:p w:rsidR="00867EC7" w:rsidRPr="002A66C2" w:rsidRDefault="00867EC7" w:rsidP="0058066B">
            <w:pPr>
              <w:rPr>
                <w:rFonts w:ascii="Arial" w:hAnsi="Arial" w:cs="Arial"/>
                <w:bCs/>
                <w:sz w:val="22"/>
              </w:rPr>
            </w:pPr>
          </w:p>
          <w:p w:rsidR="00867EC7" w:rsidRPr="002A66C2" w:rsidRDefault="00867EC7" w:rsidP="0058066B">
            <w:pPr>
              <w:rPr>
                <w:rFonts w:ascii="Arial" w:hAnsi="Arial" w:cs="Arial"/>
                <w:sz w:val="22"/>
              </w:rPr>
            </w:pPr>
            <w:r w:rsidRPr="002A66C2">
              <w:rPr>
                <w:rFonts w:ascii="Arial" w:hAnsi="Arial" w:cs="Arial"/>
                <w:sz w:val="22"/>
              </w:rPr>
              <w:t>Sister/Ward Manager</w:t>
            </w:r>
          </w:p>
        </w:tc>
      </w:tr>
      <w:tr w:rsidR="00867EC7" w:rsidRPr="000465BA" w:rsidTr="0058066B">
        <w:tc>
          <w:tcPr>
            <w:tcW w:w="2694" w:type="dxa"/>
            <w:shd w:val="clear" w:color="auto" w:fill="F2F2F2" w:themeFill="background1" w:themeFillShade="F2"/>
          </w:tcPr>
          <w:p w:rsidR="00867EC7" w:rsidRDefault="00867EC7" w:rsidP="0058066B">
            <w:pPr>
              <w:rPr>
                <w:rFonts w:ascii="Arial" w:hAnsi="Arial" w:cs="Arial"/>
                <w:b/>
                <w:bCs/>
              </w:rPr>
            </w:pPr>
          </w:p>
          <w:p w:rsidR="00867EC7" w:rsidRDefault="00867EC7" w:rsidP="0058066B">
            <w:pPr>
              <w:rPr>
                <w:rFonts w:ascii="Arial" w:hAnsi="Arial" w:cs="Arial"/>
                <w:b/>
                <w:bCs/>
              </w:rPr>
            </w:pPr>
          </w:p>
          <w:p w:rsidR="00867EC7" w:rsidRPr="000465BA" w:rsidRDefault="00867EC7" w:rsidP="0058066B">
            <w:pPr>
              <w:rPr>
                <w:rFonts w:ascii="Arial" w:hAnsi="Arial" w:cs="Arial"/>
                <w:b/>
                <w:bCs/>
              </w:rPr>
            </w:pPr>
            <w:r w:rsidRPr="000465BA">
              <w:rPr>
                <w:rFonts w:ascii="Arial" w:hAnsi="Arial" w:cs="Arial"/>
                <w:b/>
                <w:bCs/>
              </w:rPr>
              <w:t>Job Purpose</w:t>
            </w:r>
          </w:p>
        </w:tc>
        <w:tc>
          <w:tcPr>
            <w:tcW w:w="8080" w:type="dxa"/>
          </w:tcPr>
          <w:p w:rsidR="00867EC7" w:rsidRPr="002A66C2" w:rsidRDefault="00867EC7" w:rsidP="0058066B">
            <w:pPr>
              <w:rPr>
                <w:rFonts w:ascii="Arial" w:hAnsi="Arial"/>
                <w:sz w:val="22"/>
              </w:rPr>
            </w:pPr>
          </w:p>
          <w:p w:rsidR="00867EC7" w:rsidRPr="002A66C2" w:rsidRDefault="00867EC7" w:rsidP="0058066B">
            <w:pPr>
              <w:jc w:val="both"/>
              <w:rPr>
                <w:rFonts w:ascii="Arial" w:hAnsi="Arial"/>
                <w:sz w:val="22"/>
              </w:rPr>
            </w:pPr>
            <w:r w:rsidRPr="002A66C2">
              <w:rPr>
                <w:rFonts w:ascii="Arial" w:hAnsi="Arial"/>
                <w:sz w:val="22"/>
              </w:rPr>
              <w:t>The post holder is responsible for contributing to and the implementing of programmes of care in association with the sister.  The post holder is also expected to carry out all relevant forms of care without direct supervision and to supervise, where necessary, other qualified and unqualified staff within the primary nursing team.  To ensure continuity of set programmes of care in the absence of the primary nurse.</w:t>
            </w:r>
          </w:p>
          <w:p w:rsidR="00867EC7" w:rsidRPr="002A66C2" w:rsidRDefault="00867EC7" w:rsidP="0058066B">
            <w:pPr>
              <w:pStyle w:val="NoSpacing"/>
              <w:jc w:val="both"/>
              <w:rPr>
                <w:rFonts w:ascii="Arial" w:hAnsi="Arial" w:cs="Arial"/>
                <w:color w:val="000000" w:themeColor="text1"/>
              </w:rPr>
            </w:pPr>
          </w:p>
        </w:tc>
      </w:tr>
      <w:tr w:rsidR="00867EC7" w:rsidRPr="000465BA" w:rsidTr="0058066B">
        <w:tc>
          <w:tcPr>
            <w:tcW w:w="10774" w:type="dxa"/>
            <w:gridSpan w:val="2"/>
            <w:shd w:val="clear" w:color="auto" w:fill="F2F2F2" w:themeFill="background1" w:themeFillShade="F2"/>
          </w:tcPr>
          <w:p w:rsidR="00867EC7" w:rsidRDefault="00867EC7" w:rsidP="0058066B">
            <w:pPr>
              <w:pStyle w:val="Default"/>
              <w:jc w:val="center"/>
              <w:rPr>
                <w:b/>
              </w:rPr>
            </w:pPr>
          </w:p>
          <w:p w:rsidR="00867EC7" w:rsidRPr="000465BA" w:rsidRDefault="00867EC7" w:rsidP="0058066B">
            <w:pPr>
              <w:pStyle w:val="Default"/>
              <w:jc w:val="center"/>
              <w:rPr>
                <w:b/>
                <w:bCs/>
              </w:rPr>
            </w:pPr>
            <w:r w:rsidRPr="000465BA">
              <w:rPr>
                <w:b/>
              </w:rPr>
              <w:t>Key Accountabilities, Responsibilities &amp;</w:t>
            </w:r>
            <w:r w:rsidRPr="000465BA">
              <w:rPr>
                <w:b/>
                <w:bCs/>
              </w:rPr>
              <w:t>Tasks</w:t>
            </w:r>
          </w:p>
          <w:p w:rsidR="00867EC7" w:rsidRPr="000465BA" w:rsidRDefault="00867EC7" w:rsidP="0058066B">
            <w:pPr>
              <w:pStyle w:val="Default"/>
              <w:jc w:val="center"/>
            </w:pPr>
          </w:p>
        </w:tc>
      </w:tr>
      <w:tr w:rsidR="00867EC7" w:rsidRPr="000465BA" w:rsidTr="002A66C2">
        <w:trPr>
          <w:trHeight w:val="1692"/>
        </w:trPr>
        <w:tc>
          <w:tcPr>
            <w:tcW w:w="2694" w:type="dxa"/>
            <w:shd w:val="clear" w:color="auto" w:fill="F2F2F2" w:themeFill="background1" w:themeFillShade="F2"/>
          </w:tcPr>
          <w:p w:rsidR="00E0382E" w:rsidRDefault="00E0382E" w:rsidP="0058066B">
            <w:pPr>
              <w:rPr>
                <w:rFonts w:ascii="Arial" w:hAnsi="Arial" w:cs="Arial"/>
                <w:b/>
              </w:rPr>
            </w:pPr>
          </w:p>
          <w:p w:rsidR="00867EC7" w:rsidRPr="000465BA" w:rsidRDefault="00867EC7" w:rsidP="0058066B">
            <w:pPr>
              <w:rPr>
                <w:rFonts w:ascii="Arial" w:hAnsi="Arial" w:cs="Arial"/>
                <w:b/>
              </w:rPr>
            </w:pPr>
            <w:r w:rsidRPr="000465BA">
              <w:rPr>
                <w:rFonts w:ascii="Arial" w:hAnsi="Arial" w:cs="Arial"/>
                <w:b/>
              </w:rPr>
              <w:t xml:space="preserve">Departmental </w:t>
            </w:r>
            <w:r>
              <w:rPr>
                <w:rFonts w:ascii="Arial" w:hAnsi="Arial" w:cs="Arial"/>
                <w:b/>
              </w:rPr>
              <w:t>&amp; Role Specifics</w:t>
            </w:r>
          </w:p>
          <w:p w:rsidR="00867EC7" w:rsidRPr="000465BA" w:rsidRDefault="00867EC7" w:rsidP="0058066B">
            <w:pPr>
              <w:rPr>
                <w:rFonts w:ascii="Arial" w:hAnsi="Arial" w:cs="Arial"/>
                <w:b/>
              </w:rPr>
            </w:pPr>
          </w:p>
          <w:p w:rsidR="00867EC7" w:rsidRPr="000465BA"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E0382E" w:rsidRDefault="00E0382E" w:rsidP="0058066B">
            <w:pPr>
              <w:rPr>
                <w:rFonts w:ascii="Arial" w:hAnsi="Arial" w:cs="Arial"/>
                <w:b/>
              </w:rPr>
            </w:pPr>
          </w:p>
          <w:p w:rsidR="00867EC7" w:rsidRDefault="00867EC7" w:rsidP="0058066B">
            <w:pPr>
              <w:rPr>
                <w:rFonts w:ascii="Arial" w:hAnsi="Arial" w:cs="Arial"/>
                <w:b/>
              </w:rPr>
            </w:pPr>
            <w:r>
              <w:rPr>
                <w:rFonts w:ascii="Arial" w:hAnsi="Arial" w:cs="Arial"/>
                <w:b/>
              </w:rPr>
              <w:t>Management</w:t>
            </w: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Default="00867EC7" w:rsidP="0058066B">
            <w:pPr>
              <w:rPr>
                <w:rFonts w:ascii="Arial" w:hAnsi="Arial" w:cs="Arial"/>
                <w:b/>
              </w:rPr>
            </w:pPr>
          </w:p>
          <w:p w:rsidR="00867EC7" w:rsidRPr="000465BA" w:rsidRDefault="00867EC7" w:rsidP="0058066B">
            <w:pPr>
              <w:rPr>
                <w:rFonts w:ascii="Arial" w:hAnsi="Arial" w:cs="Arial"/>
                <w:b/>
              </w:rPr>
            </w:pPr>
          </w:p>
        </w:tc>
        <w:tc>
          <w:tcPr>
            <w:tcW w:w="8080" w:type="dxa"/>
            <w:shd w:val="clear" w:color="auto" w:fill="auto"/>
          </w:tcPr>
          <w:p w:rsidR="00E0382E" w:rsidRDefault="00E0382E" w:rsidP="00E0382E">
            <w:pPr>
              <w:pStyle w:val="ListParagraph"/>
              <w:ind w:left="360"/>
              <w:jc w:val="both"/>
              <w:rPr>
                <w:rFonts w:ascii="Arial" w:hAnsi="Arial" w:cs="Arial"/>
                <w:color w:val="000000" w:themeColor="text1"/>
                <w:sz w:val="22"/>
                <w:lang w:eastAsia="en-GB"/>
              </w:rPr>
            </w:pP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contribute with the assessment of patients and development of programmes of care.  Ensure that programmes are implemented throughout the 24-hour period.</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maintain continuing personal contact with patients and their relatives and contribute with the evaluation of programmes of care.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To carry out and / or supervise the carrying out of specific treatments and clinical procedures. To base clinical practice on current </w:t>
            </w:r>
            <w:r w:rsidR="00223943">
              <w:rPr>
                <w:rFonts w:ascii="Arial" w:hAnsi="Arial" w:cs="Arial"/>
                <w:color w:val="000000" w:themeColor="text1"/>
                <w:sz w:val="22"/>
                <w:lang w:eastAsia="en-GB"/>
              </w:rPr>
              <w:t>evidence-</w:t>
            </w:r>
            <w:r w:rsidRPr="002A66C2">
              <w:rPr>
                <w:rFonts w:ascii="Arial" w:hAnsi="Arial" w:cs="Arial"/>
                <w:color w:val="000000" w:themeColor="text1"/>
                <w:sz w:val="22"/>
                <w:lang w:eastAsia="en-GB"/>
              </w:rPr>
              <w:t xml:space="preserve">based </w:t>
            </w:r>
            <w:r w:rsidR="00223943">
              <w:rPr>
                <w:rFonts w:ascii="Arial" w:hAnsi="Arial" w:cs="Arial"/>
                <w:color w:val="000000" w:themeColor="text1"/>
                <w:sz w:val="22"/>
                <w:lang w:eastAsia="en-GB"/>
              </w:rPr>
              <w:t>research.</w:t>
            </w:r>
          </w:p>
          <w:p w:rsidR="00867EC7"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To assess the needs of patients and carers requiring intervention from other professionals/therapies within and </w:t>
            </w:r>
            <w:r w:rsidR="00223943">
              <w:rPr>
                <w:rFonts w:ascii="Arial" w:hAnsi="Arial" w:cs="Arial"/>
                <w:color w:val="000000" w:themeColor="text1"/>
                <w:sz w:val="22"/>
                <w:lang w:eastAsia="en-GB"/>
              </w:rPr>
              <w:t>external to</w:t>
            </w:r>
            <w:r w:rsidRPr="002A66C2">
              <w:rPr>
                <w:rFonts w:ascii="Arial" w:hAnsi="Arial" w:cs="Arial"/>
                <w:color w:val="000000" w:themeColor="text1"/>
                <w:sz w:val="22"/>
                <w:lang w:eastAsia="en-GB"/>
              </w:rPr>
              <w:t xml:space="preserve"> the hospice</w:t>
            </w:r>
            <w:r w:rsidR="00223943">
              <w:rPr>
                <w:rFonts w:ascii="Arial" w:hAnsi="Arial" w:cs="Arial"/>
                <w:color w:val="000000" w:themeColor="text1"/>
                <w:sz w:val="22"/>
                <w:lang w:eastAsia="en-GB"/>
              </w:rPr>
              <w:t>,</w:t>
            </w:r>
            <w:r w:rsidRPr="002A66C2">
              <w:rPr>
                <w:rFonts w:ascii="Arial" w:hAnsi="Arial" w:cs="Arial"/>
                <w:color w:val="000000" w:themeColor="text1"/>
                <w:sz w:val="22"/>
                <w:lang w:eastAsia="en-GB"/>
              </w:rPr>
              <w:t xml:space="preserve"> refer appropriately.</w:t>
            </w:r>
          </w:p>
          <w:p w:rsidR="00223943" w:rsidRPr="00223943" w:rsidRDefault="00223943" w:rsidP="00223943">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To report to the </w:t>
            </w:r>
            <w:r>
              <w:rPr>
                <w:rFonts w:ascii="Arial" w:hAnsi="Arial" w:cs="Arial"/>
                <w:color w:val="000000" w:themeColor="text1"/>
                <w:sz w:val="22"/>
                <w:lang w:eastAsia="en-GB"/>
              </w:rPr>
              <w:t xml:space="preserve">Ward Manager / </w:t>
            </w:r>
            <w:r w:rsidRPr="002A66C2">
              <w:rPr>
                <w:rFonts w:ascii="Arial" w:hAnsi="Arial" w:cs="Arial"/>
                <w:color w:val="000000" w:themeColor="text1"/>
                <w:sz w:val="22"/>
                <w:lang w:eastAsia="en-GB"/>
              </w:rPr>
              <w:t xml:space="preserve">Sister / Nurse Co-ordinator / Hospice Doctor any relevant information on the condition of specific patients, their care or treatment.  </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act as a clinical lead as appropriate i.e. infection control, wound care.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provide advice on symptom control/care management to other health care professionals out of hours.</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verify when a death has occurred, notifying relatives and carers as appropriate.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To care for the deceased patient by administering last offices and ensuring the safe and timely removal of the body from the hospice. </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Out of hours to report to the </w:t>
            </w:r>
            <w:r w:rsidR="00223943" w:rsidRPr="002A66C2">
              <w:rPr>
                <w:rFonts w:ascii="Arial" w:hAnsi="Arial" w:cs="Arial"/>
                <w:color w:val="000000" w:themeColor="text1"/>
                <w:sz w:val="22"/>
                <w:lang w:eastAsia="en-GB"/>
              </w:rPr>
              <w:t>on-call</w:t>
            </w:r>
            <w:r w:rsidRPr="002A66C2">
              <w:rPr>
                <w:rFonts w:ascii="Arial" w:hAnsi="Arial" w:cs="Arial"/>
                <w:color w:val="000000" w:themeColor="text1"/>
                <w:sz w:val="22"/>
                <w:lang w:eastAsia="en-GB"/>
              </w:rPr>
              <w:t xml:space="preserve"> Hospice Doctor any relevant information on the condition of specific patients, their care or treatment.  </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Out of hours report to the </w:t>
            </w:r>
            <w:r w:rsidR="00223943" w:rsidRPr="002A66C2">
              <w:rPr>
                <w:rFonts w:ascii="Arial" w:hAnsi="Arial" w:cs="Arial"/>
                <w:color w:val="000000" w:themeColor="text1"/>
                <w:sz w:val="22"/>
                <w:lang w:eastAsia="en-GB"/>
              </w:rPr>
              <w:t>on-call</w:t>
            </w:r>
            <w:r w:rsidRPr="002A66C2">
              <w:rPr>
                <w:rFonts w:ascii="Arial" w:hAnsi="Arial" w:cs="Arial"/>
                <w:color w:val="000000" w:themeColor="text1"/>
                <w:sz w:val="22"/>
                <w:lang w:eastAsia="en-GB"/>
              </w:rPr>
              <w:t xml:space="preserve"> Senior Nurse as appropriate any immediate concerns related to the smooth running of the hospice.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report any feedback, concerns and complaints from patients, their relatives, or others acting on their behalf and assist in the investigation as appropriate.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administer drugs, and assist with their ordering and storage, in accordance with the NMC Standards for the Administration of Medicines. To recognise and report any errors or omissions in the administration of medications.</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adhere to the NMC Code of Professional Conduct.</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lastRenderedPageBreak/>
              <w:t>To report to the Sister / Matron any matter affecting the smooth running of the unit.</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To ensure knowledge about patients is maintained in the strictest confidence, and is not divulged, except to professionals where it would materially assist </w:t>
            </w:r>
            <w:r w:rsidRPr="002A66C2">
              <w:rPr>
                <w:rFonts w:ascii="Arial" w:hAnsi="Arial" w:cs="Arial"/>
                <w:color w:val="000000" w:themeColor="text1"/>
                <w:sz w:val="22"/>
                <w:lang w:eastAsia="en-GB"/>
              </w:rPr>
              <w:tab/>
              <w:t xml:space="preserve">with the programme of care or protection of the individual (See Staff Handbook Confidentiality / </w:t>
            </w:r>
            <w:r w:rsidR="00223943">
              <w:rPr>
                <w:rFonts w:ascii="Arial" w:hAnsi="Arial" w:cs="Arial"/>
                <w:color w:val="000000" w:themeColor="text1"/>
                <w:sz w:val="22"/>
                <w:lang w:eastAsia="en-GB"/>
              </w:rPr>
              <w:t>GDPR requirements</w:t>
            </w:r>
            <w:r w:rsidRPr="002A66C2">
              <w:rPr>
                <w:rFonts w:ascii="Arial" w:hAnsi="Arial" w:cs="Arial"/>
                <w:color w:val="000000" w:themeColor="text1"/>
                <w:sz w:val="22"/>
                <w:lang w:eastAsia="en-GB"/>
              </w:rPr>
              <w:t>).</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 xml:space="preserve">To demonstrate a consistent level of courtesy and consideration to patients, </w:t>
            </w:r>
            <w:r w:rsidRPr="002A66C2">
              <w:rPr>
                <w:rFonts w:ascii="Arial" w:hAnsi="Arial" w:cs="Arial"/>
                <w:color w:val="000000" w:themeColor="text1"/>
                <w:sz w:val="22"/>
                <w:lang w:eastAsia="en-GB"/>
              </w:rPr>
              <w:tab/>
              <w:t>their relatives and visitors.</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promote a high quality of nursing by adhering to set standards.</w:t>
            </w:r>
          </w:p>
          <w:p w:rsidR="00867EC7" w:rsidRPr="00630BA6" w:rsidRDefault="00867EC7" w:rsidP="002A66C2">
            <w:pPr>
              <w:pStyle w:val="ListParagraph"/>
              <w:numPr>
                <w:ilvl w:val="0"/>
                <w:numId w:val="7"/>
              </w:numPr>
              <w:ind w:left="360"/>
              <w:jc w:val="both"/>
              <w:rPr>
                <w:rFonts w:ascii="Arial" w:hAnsi="Arial" w:cs="Arial"/>
                <w:color w:val="000000" w:themeColor="text1"/>
                <w:sz w:val="22"/>
                <w:lang w:eastAsia="en-GB"/>
              </w:rPr>
            </w:pPr>
            <w:r w:rsidRPr="00630BA6">
              <w:rPr>
                <w:rFonts w:ascii="Arial" w:hAnsi="Arial" w:cs="Arial"/>
                <w:color w:val="000000" w:themeColor="text1"/>
                <w:sz w:val="22"/>
                <w:lang w:eastAsia="en-GB"/>
              </w:rPr>
              <w:t xml:space="preserve">To offer support within </w:t>
            </w:r>
            <w:r w:rsidR="00223943" w:rsidRPr="00630BA6">
              <w:rPr>
                <w:rFonts w:ascii="Arial" w:hAnsi="Arial" w:cs="Arial"/>
                <w:color w:val="000000" w:themeColor="text1"/>
                <w:sz w:val="22"/>
                <w:lang w:eastAsia="en-GB"/>
              </w:rPr>
              <w:t>other hospice services if required [LWC/H@H</w:t>
            </w:r>
            <w:r w:rsidRPr="00630BA6">
              <w:rPr>
                <w:rFonts w:ascii="Arial" w:hAnsi="Arial" w:cs="Arial"/>
                <w:color w:val="000000" w:themeColor="text1"/>
                <w:sz w:val="22"/>
                <w:lang w:eastAsia="en-GB"/>
              </w:rPr>
              <w:t xml:space="preserve"> as required.</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contribute to the ordering and storage of clinical stores</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ensure that all nursing records are completed and updated at each shift change over.</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contribute to the written assessment of patients and referral of patients during admission and discharge planning; to supply relevant services with necessary information.</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complete a written assessment of bereavement vulnerability.</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ensure that clinical stores held on the Unit are used effectively and economically.</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inform, advise and teach patients, carers and staff on aspects of the patient’s condition and care required.</w:t>
            </w:r>
          </w:p>
          <w:p w:rsidR="00867EC7" w:rsidRPr="002A66C2" w:rsidRDefault="00223943" w:rsidP="002A66C2">
            <w:pPr>
              <w:pStyle w:val="ListParagraph"/>
              <w:numPr>
                <w:ilvl w:val="0"/>
                <w:numId w:val="7"/>
              </w:numPr>
              <w:ind w:left="360"/>
              <w:jc w:val="both"/>
              <w:rPr>
                <w:rFonts w:ascii="Arial" w:hAnsi="Arial" w:cs="Arial"/>
                <w:color w:val="000000" w:themeColor="text1"/>
                <w:sz w:val="22"/>
                <w:lang w:eastAsia="en-GB"/>
              </w:rPr>
            </w:pPr>
            <w:r>
              <w:rPr>
                <w:rFonts w:ascii="Arial" w:hAnsi="Arial" w:cs="Arial"/>
                <w:color w:val="000000" w:themeColor="text1"/>
                <w:sz w:val="22"/>
                <w:lang w:eastAsia="en-GB"/>
              </w:rPr>
              <w:t>Using the Rowans Hospice Skills Passport,</w:t>
            </w:r>
            <w:r w:rsidR="00867EC7" w:rsidRPr="002A66C2">
              <w:rPr>
                <w:rFonts w:ascii="Arial" w:hAnsi="Arial" w:cs="Arial"/>
                <w:color w:val="000000" w:themeColor="text1"/>
                <w:sz w:val="22"/>
                <w:lang w:eastAsia="en-GB"/>
              </w:rPr>
              <w:t xml:space="preserve"> develop and maintain own knowledge and skills in palliative care.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maintain and extend management knowledge and skills.</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actively contribute and teach both formal and informal, unit based clinical education as appropriate.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contribute to the development of HCSWs, student nurses and junior staff nurses by ensuring delivery of effective induction programmes and continuing development through appraisal and education.</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act as a mentor for students.</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attend lectures, formal meetings etc. to maintain professional update, adhere to aspects related to the Health and Safety at work act and promote the effective running of the Hospice.</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attend fire lecturers, manual handling training sessions, CPR lecturers and participate in fire drills as directed.</w:t>
            </w:r>
          </w:p>
          <w:p w:rsidR="00867EC7" w:rsidRPr="002A66C2" w:rsidRDefault="00867EC7" w:rsidP="002A66C2">
            <w:pPr>
              <w:pStyle w:val="ListParagraph"/>
              <w:numPr>
                <w:ilvl w:val="0"/>
                <w:numId w:val="7"/>
              </w:numPr>
              <w:ind w:left="360"/>
              <w:jc w:val="both"/>
              <w:rPr>
                <w:rFonts w:ascii="Arial" w:hAnsi="Arial" w:cs="Arial"/>
                <w:color w:val="000000" w:themeColor="text1"/>
                <w:sz w:val="22"/>
                <w:lang w:eastAsia="en-GB"/>
              </w:rPr>
            </w:pPr>
            <w:r w:rsidRPr="002A66C2">
              <w:rPr>
                <w:rFonts w:ascii="Arial" w:hAnsi="Arial" w:cs="Arial"/>
                <w:color w:val="000000" w:themeColor="text1"/>
                <w:sz w:val="22"/>
                <w:lang w:eastAsia="en-GB"/>
              </w:rPr>
              <w:t>To be familiar with current research and developments within palliative care settings.</w:t>
            </w:r>
          </w:p>
          <w:p w:rsidR="00867EC7" w:rsidRPr="002A66C2" w:rsidRDefault="00867EC7" w:rsidP="002A66C2">
            <w:pPr>
              <w:numPr>
                <w:ilvl w:val="0"/>
                <w:numId w:val="7"/>
              </w:numPr>
              <w:ind w:left="360"/>
              <w:jc w:val="both"/>
              <w:rPr>
                <w:rFonts w:ascii="Arial" w:hAnsi="Arial"/>
                <w:sz w:val="22"/>
              </w:rPr>
            </w:pPr>
            <w:r w:rsidRPr="002A66C2">
              <w:rPr>
                <w:rFonts w:ascii="Arial" w:hAnsi="Arial"/>
                <w:sz w:val="22"/>
              </w:rPr>
              <w:t>To undertake training and development as required for Hospice and personal development using clinical supervision, performance review and PREP as a basis for ident</w:t>
            </w:r>
            <w:r w:rsidR="002A66C2">
              <w:rPr>
                <w:rFonts w:ascii="Arial" w:hAnsi="Arial"/>
                <w:sz w:val="22"/>
              </w:rPr>
              <w:t xml:space="preserve">ifying </w:t>
            </w:r>
            <w:r w:rsidRPr="002A66C2">
              <w:rPr>
                <w:rFonts w:ascii="Arial" w:hAnsi="Arial"/>
                <w:sz w:val="22"/>
              </w:rPr>
              <w:t>training needs.</w:t>
            </w:r>
          </w:p>
          <w:p w:rsidR="00867EC7" w:rsidRPr="002A66C2" w:rsidRDefault="00867EC7" w:rsidP="002A66C2">
            <w:pPr>
              <w:pStyle w:val="ListParagraph"/>
              <w:ind w:left="360"/>
              <w:jc w:val="both"/>
              <w:rPr>
                <w:rFonts w:ascii="Arial" w:hAnsi="Arial" w:cs="Arial"/>
                <w:color w:val="000000" w:themeColor="text1"/>
                <w:sz w:val="22"/>
                <w:lang w:eastAsia="en-GB"/>
              </w:rPr>
            </w:pPr>
          </w:p>
          <w:p w:rsidR="00867EC7" w:rsidRPr="002A66C2" w:rsidRDefault="00867EC7" w:rsidP="002A66C2">
            <w:pPr>
              <w:pStyle w:val="ListParagraph"/>
              <w:ind w:left="360"/>
              <w:jc w:val="both"/>
              <w:rPr>
                <w:rFonts w:ascii="Arial" w:hAnsi="Arial" w:cs="Arial"/>
                <w:color w:val="000000" w:themeColor="text1"/>
                <w:sz w:val="22"/>
                <w:lang w:eastAsia="en-GB"/>
              </w:rPr>
            </w:pP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To take overall responsibility of the hospice when rotating on to night duty.</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Completion of drug competency required.</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As the link nurse to ensure that Infection Control standards are maintained within the ward setting, participating in audits and monitoring as required.</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To take responsibility as nurse co-ordinator when rostered for the efficient running of the Inpatient Unit.</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To chair Team Meetings at the request of the Sister, reporting to the Sister on her return or, if necessary to Matron / Quality Manager.</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 xml:space="preserve">To allocate staff, </w:t>
            </w:r>
            <w:proofErr w:type="gramStart"/>
            <w:r w:rsidRPr="002A66C2">
              <w:rPr>
                <w:rFonts w:ascii="Arial" w:hAnsi="Arial" w:cs="Arial"/>
                <w:color w:val="000000" w:themeColor="text1"/>
                <w:sz w:val="22"/>
                <w:szCs w:val="22"/>
                <w:lang w:eastAsia="en-GB"/>
              </w:rPr>
              <w:t>taking into account</w:t>
            </w:r>
            <w:proofErr w:type="gramEnd"/>
            <w:r w:rsidRPr="002A66C2">
              <w:rPr>
                <w:rFonts w:ascii="Arial" w:hAnsi="Arial" w:cs="Arial"/>
                <w:color w:val="000000" w:themeColor="text1"/>
                <w:sz w:val="22"/>
                <w:szCs w:val="22"/>
                <w:lang w:eastAsia="en-GB"/>
              </w:rPr>
              <w:t xml:space="preserve"> skill mix, to ensure continuity of care for the patients and their </w:t>
            </w:r>
            <w:proofErr w:type="spellStart"/>
            <w:r w:rsidRPr="002A66C2">
              <w:rPr>
                <w:rFonts w:ascii="Arial" w:hAnsi="Arial" w:cs="Arial"/>
                <w:color w:val="000000" w:themeColor="text1"/>
                <w:sz w:val="22"/>
                <w:szCs w:val="22"/>
                <w:lang w:eastAsia="en-GB"/>
              </w:rPr>
              <w:t>carers</w:t>
            </w:r>
            <w:proofErr w:type="spellEnd"/>
            <w:r w:rsidRPr="002A66C2">
              <w:rPr>
                <w:rFonts w:ascii="Arial" w:hAnsi="Arial" w:cs="Arial"/>
                <w:color w:val="000000" w:themeColor="text1"/>
                <w:sz w:val="22"/>
                <w:szCs w:val="22"/>
                <w:lang w:eastAsia="en-GB"/>
              </w:rPr>
              <w:t>.</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As nurse co-ordinator to ensure the ward is appropriately staffed to agreed staffing levels in the event of unexpected absence, including the booking of bank staff.</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lastRenderedPageBreak/>
              <w:t>To contribute to the development of care provision by participating in standard setting and clinical audit in accordance with the Hospice clinical governance framework.</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To support change within the nursing environment, supporting decisions by Managers.</w:t>
            </w:r>
          </w:p>
          <w:p w:rsidR="00867EC7" w:rsidRPr="002A66C2"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To promote a harmonious environment by offering support to staff and giving them the opportunity to vent their feelings.</w:t>
            </w:r>
          </w:p>
          <w:p w:rsidR="00867EC7" w:rsidRDefault="00867EC7" w:rsidP="002A66C2">
            <w:pPr>
              <w:pStyle w:val="ListParagraph"/>
              <w:numPr>
                <w:ilvl w:val="0"/>
                <w:numId w:val="7"/>
              </w:numPr>
              <w:ind w:left="360"/>
              <w:jc w:val="both"/>
              <w:rPr>
                <w:rFonts w:ascii="Arial" w:hAnsi="Arial" w:cs="Arial"/>
                <w:color w:val="000000" w:themeColor="text1"/>
                <w:sz w:val="22"/>
                <w:szCs w:val="22"/>
                <w:lang w:eastAsia="en-GB"/>
              </w:rPr>
            </w:pPr>
            <w:r w:rsidRPr="002A66C2">
              <w:rPr>
                <w:rFonts w:ascii="Arial" w:hAnsi="Arial" w:cs="Arial"/>
                <w:color w:val="000000" w:themeColor="text1"/>
                <w:sz w:val="22"/>
                <w:szCs w:val="22"/>
                <w:lang w:eastAsia="en-GB"/>
              </w:rPr>
              <w:t>To assist with the recruitment of staff as appropriate.</w:t>
            </w:r>
          </w:p>
          <w:p w:rsidR="00985937" w:rsidRPr="00D53123" w:rsidRDefault="00985937" w:rsidP="00985937">
            <w:pPr>
              <w:pStyle w:val="ListParagraph"/>
              <w:ind w:left="360"/>
              <w:jc w:val="both"/>
              <w:rPr>
                <w:rFonts w:ascii="Arial" w:hAnsi="Arial" w:cs="Arial"/>
                <w:color w:val="000000" w:themeColor="text1"/>
                <w:sz w:val="22"/>
                <w:szCs w:val="22"/>
                <w:lang w:eastAsia="en-GB"/>
              </w:rPr>
            </w:pPr>
          </w:p>
        </w:tc>
      </w:tr>
      <w:tr w:rsidR="00867EC7" w:rsidRPr="000465BA" w:rsidTr="0058066B">
        <w:trPr>
          <w:trHeight w:val="1373"/>
        </w:trPr>
        <w:tc>
          <w:tcPr>
            <w:tcW w:w="2694" w:type="dxa"/>
            <w:shd w:val="clear" w:color="auto" w:fill="F2F2F2" w:themeFill="background1" w:themeFillShade="F2"/>
          </w:tcPr>
          <w:p w:rsidR="002A66C2" w:rsidRDefault="002A66C2" w:rsidP="0058066B">
            <w:pPr>
              <w:rPr>
                <w:rFonts w:ascii="Arial" w:hAnsi="Arial" w:cs="Arial"/>
                <w:b/>
              </w:rPr>
            </w:pPr>
          </w:p>
          <w:p w:rsidR="00867EC7" w:rsidRPr="000465BA" w:rsidRDefault="00867EC7" w:rsidP="0058066B">
            <w:pPr>
              <w:rPr>
                <w:rFonts w:ascii="Arial" w:hAnsi="Arial" w:cs="Arial"/>
                <w:b/>
              </w:rPr>
            </w:pPr>
            <w:r>
              <w:rPr>
                <w:rFonts w:ascii="Arial" w:hAnsi="Arial" w:cs="Arial"/>
                <w:b/>
              </w:rPr>
              <w:t>Qualifications, Skills, Experience, Knowledge &amp; Approach</w:t>
            </w:r>
          </w:p>
        </w:tc>
        <w:tc>
          <w:tcPr>
            <w:tcW w:w="8080" w:type="dxa"/>
            <w:shd w:val="clear" w:color="auto" w:fill="auto"/>
          </w:tcPr>
          <w:p w:rsidR="00867EC7" w:rsidRDefault="00867EC7" w:rsidP="0058066B">
            <w:pPr>
              <w:rPr>
                <w:rFonts w:ascii="Arial" w:hAnsi="Arial" w:cs="Arial"/>
                <w:b/>
                <w:bCs/>
              </w:rPr>
            </w:pPr>
          </w:p>
          <w:p w:rsidR="00867EC7" w:rsidRPr="002A66C2" w:rsidRDefault="00867EC7" w:rsidP="0058066B">
            <w:pPr>
              <w:rPr>
                <w:rFonts w:ascii="Arial" w:hAnsi="Arial" w:cs="Arial"/>
                <w:b/>
                <w:bCs/>
                <w:sz w:val="22"/>
              </w:rPr>
            </w:pPr>
            <w:r w:rsidRPr="002A66C2">
              <w:rPr>
                <w:rFonts w:ascii="Arial" w:hAnsi="Arial" w:cs="Arial"/>
                <w:b/>
                <w:bCs/>
                <w:sz w:val="22"/>
              </w:rPr>
              <w:t>Qualifications and/or Experience</w:t>
            </w:r>
          </w:p>
          <w:p w:rsidR="00867EC7" w:rsidRPr="002A66C2" w:rsidRDefault="00867EC7" w:rsidP="0058066B">
            <w:pPr>
              <w:jc w:val="both"/>
              <w:rPr>
                <w:rFonts w:ascii="Arial" w:hAnsi="Arial" w:cs="Arial"/>
                <w:sz w:val="22"/>
              </w:rPr>
            </w:pPr>
            <w:r w:rsidRPr="002A66C2">
              <w:rPr>
                <w:rFonts w:ascii="Arial" w:hAnsi="Arial" w:cs="Arial"/>
                <w:sz w:val="22"/>
              </w:rPr>
              <w:t>RGN or RN Adult Branch.</w:t>
            </w:r>
          </w:p>
          <w:p w:rsidR="00867EC7" w:rsidRPr="002A66C2" w:rsidRDefault="00867EC7" w:rsidP="0058066B">
            <w:pPr>
              <w:jc w:val="both"/>
              <w:rPr>
                <w:rFonts w:ascii="Arial" w:hAnsi="Arial" w:cs="Arial"/>
                <w:sz w:val="22"/>
              </w:rPr>
            </w:pPr>
            <w:r w:rsidRPr="002A66C2">
              <w:rPr>
                <w:rFonts w:ascii="Arial" w:hAnsi="Arial" w:cs="Arial"/>
                <w:sz w:val="22"/>
              </w:rPr>
              <w:t>On NMC Register parts 1 or 12</w:t>
            </w:r>
          </w:p>
          <w:p w:rsidR="00867EC7" w:rsidRPr="002A66C2" w:rsidRDefault="00867EC7" w:rsidP="0058066B">
            <w:pPr>
              <w:jc w:val="both"/>
              <w:rPr>
                <w:rFonts w:ascii="Arial" w:hAnsi="Arial" w:cs="Arial"/>
                <w:sz w:val="22"/>
              </w:rPr>
            </w:pPr>
            <w:r w:rsidRPr="002A66C2">
              <w:rPr>
                <w:rFonts w:ascii="Arial" w:hAnsi="Arial" w:cs="Arial"/>
                <w:sz w:val="22"/>
              </w:rPr>
              <w:t>ENB 931/285/237/998 or equivalent</w:t>
            </w:r>
          </w:p>
          <w:p w:rsidR="00867EC7" w:rsidRPr="002A66C2" w:rsidRDefault="00867EC7" w:rsidP="0058066B">
            <w:pPr>
              <w:jc w:val="both"/>
              <w:rPr>
                <w:rFonts w:ascii="Arial" w:hAnsi="Arial" w:cs="Arial"/>
                <w:sz w:val="22"/>
              </w:rPr>
            </w:pPr>
            <w:r w:rsidRPr="002A66C2">
              <w:rPr>
                <w:rFonts w:ascii="Arial" w:hAnsi="Arial" w:cs="Arial"/>
                <w:sz w:val="22"/>
              </w:rPr>
              <w:t>Experience of using a palliative care approach to patient care</w:t>
            </w:r>
          </w:p>
          <w:p w:rsidR="00867EC7" w:rsidRPr="002A66C2" w:rsidRDefault="00867EC7" w:rsidP="0058066B">
            <w:pPr>
              <w:jc w:val="both"/>
              <w:rPr>
                <w:rFonts w:ascii="Arial" w:hAnsi="Arial" w:cs="Arial"/>
                <w:sz w:val="22"/>
              </w:rPr>
            </w:pPr>
            <w:r w:rsidRPr="002A66C2">
              <w:rPr>
                <w:rFonts w:ascii="Arial" w:hAnsi="Arial" w:cs="Arial"/>
                <w:sz w:val="22"/>
              </w:rPr>
              <w:t>Experience of supervising A to D grades</w:t>
            </w:r>
          </w:p>
          <w:p w:rsidR="00867EC7" w:rsidRPr="002A66C2" w:rsidRDefault="00867EC7" w:rsidP="0058066B">
            <w:pPr>
              <w:jc w:val="both"/>
              <w:rPr>
                <w:rFonts w:ascii="Arial" w:hAnsi="Arial" w:cs="Arial"/>
                <w:sz w:val="22"/>
              </w:rPr>
            </w:pPr>
          </w:p>
          <w:p w:rsidR="00867EC7" w:rsidRPr="002A66C2" w:rsidRDefault="00867EC7" w:rsidP="0058066B">
            <w:pPr>
              <w:pStyle w:val="Heading9"/>
              <w:rPr>
                <w:sz w:val="22"/>
                <w:szCs w:val="24"/>
              </w:rPr>
            </w:pPr>
            <w:r w:rsidRPr="002A66C2">
              <w:rPr>
                <w:sz w:val="22"/>
                <w:szCs w:val="24"/>
              </w:rPr>
              <w:t>Desirable</w:t>
            </w:r>
          </w:p>
          <w:p w:rsidR="00867EC7" w:rsidRPr="002A66C2" w:rsidRDefault="00867EC7" w:rsidP="0058066B">
            <w:pPr>
              <w:rPr>
                <w:rFonts w:ascii="Arial" w:hAnsi="Arial" w:cs="Arial"/>
                <w:sz w:val="22"/>
              </w:rPr>
            </w:pPr>
            <w:r w:rsidRPr="002A66C2">
              <w:rPr>
                <w:rFonts w:ascii="Arial" w:hAnsi="Arial" w:cs="Arial"/>
                <w:sz w:val="22"/>
              </w:rPr>
              <w:t>Experience in palliative care/oncology</w:t>
            </w:r>
          </w:p>
          <w:p w:rsidR="00867EC7" w:rsidRPr="002A66C2" w:rsidRDefault="00867EC7" w:rsidP="0058066B">
            <w:pPr>
              <w:jc w:val="both"/>
              <w:rPr>
                <w:rFonts w:ascii="Arial" w:hAnsi="Arial" w:cs="Arial"/>
                <w:sz w:val="22"/>
              </w:rPr>
            </w:pPr>
            <w:r w:rsidRPr="002A66C2">
              <w:rPr>
                <w:rFonts w:ascii="Arial" w:hAnsi="Arial" w:cs="Arial"/>
                <w:sz w:val="22"/>
              </w:rPr>
              <w:t>Diploma level qualification or willingness to attain.</w:t>
            </w:r>
          </w:p>
          <w:p w:rsidR="00867EC7" w:rsidRPr="002A66C2" w:rsidRDefault="00867EC7" w:rsidP="0058066B">
            <w:pPr>
              <w:jc w:val="both"/>
              <w:rPr>
                <w:rFonts w:ascii="Arial" w:hAnsi="Arial" w:cs="Arial"/>
                <w:sz w:val="22"/>
              </w:rPr>
            </w:pPr>
            <w:r w:rsidRPr="002A66C2">
              <w:rPr>
                <w:rFonts w:ascii="Arial" w:hAnsi="Arial" w:cs="Arial"/>
                <w:sz w:val="22"/>
              </w:rPr>
              <w:t>Teaching qualification/experience</w:t>
            </w:r>
          </w:p>
          <w:p w:rsidR="00867EC7" w:rsidRPr="002A66C2" w:rsidRDefault="00867EC7" w:rsidP="0058066B">
            <w:pPr>
              <w:jc w:val="both"/>
              <w:rPr>
                <w:rFonts w:ascii="Arial" w:hAnsi="Arial" w:cs="Arial"/>
                <w:sz w:val="22"/>
              </w:rPr>
            </w:pPr>
          </w:p>
          <w:p w:rsidR="00867EC7" w:rsidRPr="002A66C2" w:rsidRDefault="00867EC7" w:rsidP="0058066B">
            <w:pPr>
              <w:rPr>
                <w:rFonts w:ascii="Arial" w:hAnsi="Arial" w:cs="Arial"/>
                <w:sz w:val="22"/>
              </w:rPr>
            </w:pPr>
            <w:r w:rsidRPr="002A66C2">
              <w:rPr>
                <w:rFonts w:ascii="Arial" w:hAnsi="Arial" w:cs="Arial"/>
                <w:b/>
                <w:bCs/>
                <w:sz w:val="22"/>
              </w:rPr>
              <w:t>Skills</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Excellent basic nursing care skills</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Excellent communication and interpersonal skills</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 xml:space="preserve">Ability to facilitate individualised </w:t>
            </w:r>
            <w:proofErr w:type="gramStart"/>
            <w:r w:rsidRPr="002A66C2">
              <w:rPr>
                <w:rFonts w:ascii="Arial" w:hAnsi="Arial" w:cs="Arial"/>
                <w:sz w:val="22"/>
              </w:rPr>
              <w:t>evidence based</w:t>
            </w:r>
            <w:proofErr w:type="gramEnd"/>
            <w:r w:rsidRPr="002A66C2">
              <w:rPr>
                <w:rFonts w:ascii="Arial" w:hAnsi="Arial" w:cs="Arial"/>
                <w:sz w:val="22"/>
              </w:rPr>
              <w:t xml:space="preserve"> care</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Leadership insight with the evidence of effective team co-ordination skills</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Ability to prioritise work load and be flexible to changing demands</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Ability to share knowledge with others to develop and influence practice</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Able to maintain active and contemporaneous records</w:t>
            </w:r>
          </w:p>
          <w:p w:rsidR="00867EC7" w:rsidRPr="002A66C2" w:rsidRDefault="00867EC7" w:rsidP="0058066B">
            <w:pPr>
              <w:numPr>
                <w:ilvl w:val="0"/>
                <w:numId w:val="1"/>
              </w:numPr>
              <w:tabs>
                <w:tab w:val="num" w:pos="720"/>
              </w:tabs>
              <w:ind w:left="720" w:hanging="360"/>
              <w:jc w:val="both"/>
              <w:rPr>
                <w:rFonts w:ascii="Arial" w:hAnsi="Arial" w:cs="Arial"/>
                <w:sz w:val="22"/>
              </w:rPr>
            </w:pPr>
            <w:r w:rsidRPr="002A66C2">
              <w:rPr>
                <w:rFonts w:ascii="Arial" w:hAnsi="Arial" w:cs="Arial"/>
                <w:sz w:val="22"/>
              </w:rPr>
              <w:t xml:space="preserve">Well-developed coping strategies </w:t>
            </w:r>
          </w:p>
          <w:p w:rsidR="00867EC7" w:rsidRPr="002A66C2" w:rsidRDefault="00867EC7" w:rsidP="0058066B">
            <w:pPr>
              <w:rPr>
                <w:rFonts w:ascii="Arial" w:hAnsi="Arial" w:cs="Arial"/>
                <w:b/>
                <w:bCs/>
                <w:sz w:val="22"/>
              </w:rPr>
            </w:pPr>
          </w:p>
          <w:p w:rsidR="00867EC7" w:rsidRPr="002A66C2" w:rsidRDefault="00867EC7" w:rsidP="0058066B">
            <w:pPr>
              <w:rPr>
                <w:rFonts w:ascii="Arial" w:hAnsi="Arial" w:cs="Arial"/>
                <w:bCs/>
                <w:i/>
                <w:sz w:val="22"/>
              </w:rPr>
            </w:pPr>
            <w:r w:rsidRPr="002A66C2">
              <w:rPr>
                <w:rFonts w:ascii="Arial" w:hAnsi="Arial" w:cs="Arial"/>
                <w:bCs/>
                <w:i/>
                <w:sz w:val="22"/>
              </w:rPr>
              <w:t>Personal grief resolved sufficiently to work within a palliative care setting.</w:t>
            </w:r>
          </w:p>
          <w:p w:rsidR="00867EC7" w:rsidRPr="002A66C2" w:rsidRDefault="00867EC7" w:rsidP="0058066B">
            <w:pPr>
              <w:rPr>
                <w:rFonts w:ascii="Arial" w:hAnsi="Arial" w:cs="Arial"/>
                <w:bCs/>
                <w:i/>
                <w:sz w:val="22"/>
              </w:rPr>
            </w:pPr>
          </w:p>
          <w:p w:rsidR="00867EC7" w:rsidRPr="002A66C2" w:rsidRDefault="00867EC7" w:rsidP="0058066B">
            <w:pPr>
              <w:pStyle w:val="Header"/>
              <w:tabs>
                <w:tab w:val="clear" w:pos="4153"/>
                <w:tab w:val="clear" w:pos="8306"/>
              </w:tabs>
              <w:rPr>
                <w:rFonts w:ascii="Arial" w:hAnsi="Arial" w:cs="Arial"/>
                <w:b/>
                <w:bCs/>
                <w:sz w:val="22"/>
                <w:szCs w:val="24"/>
              </w:rPr>
            </w:pPr>
            <w:r w:rsidRPr="002A66C2">
              <w:rPr>
                <w:rFonts w:ascii="Arial" w:hAnsi="Arial" w:cs="Arial"/>
                <w:b/>
                <w:bCs/>
                <w:sz w:val="22"/>
                <w:szCs w:val="24"/>
              </w:rPr>
              <w:t>Knowledge</w:t>
            </w:r>
          </w:p>
          <w:p w:rsidR="00867EC7" w:rsidRPr="002A66C2" w:rsidRDefault="00867EC7" w:rsidP="0058066B">
            <w:pPr>
              <w:pStyle w:val="Header"/>
              <w:tabs>
                <w:tab w:val="clear" w:pos="4153"/>
                <w:tab w:val="clear" w:pos="8306"/>
              </w:tabs>
              <w:rPr>
                <w:rFonts w:ascii="Arial" w:hAnsi="Arial" w:cs="Arial"/>
                <w:bCs/>
                <w:sz w:val="22"/>
                <w:szCs w:val="24"/>
              </w:rPr>
            </w:pPr>
            <w:r w:rsidRPr="002A66C2">
              <w:rPr>
                <w:rFonts w:ascii="Arial" w:hAnsi="Arial" w:cs="Arial"/>
                <w:bCs/>
                <w:sz w:val="22"/>
                <w:szCs w:val="24"/>
              </w:rPr>
              <w:t>Good understanding of palliative care principles and philosophy.</w:t>
            </w:r>
          </w:p>
          <w:p w:rsidR="00867EC7" w:rsidRPr="002A66C2" w:rsidRDefault="00867EC7" w:rsidP="0058066B">
            <w:pPr>
              <w:pStyle w:val="Header"/>
              <w:tabs>
                <w:tab w:val="clear" w:pos="4153"/>
                <w:tab w:val="clear" w:pos="8306"/>
              </w:tabs>
              <w:rPr>
                <w:rFonts w:ascii="Arial" w:hAnsi="Arial" w:cs="Arial"/>
                <w:bCs/>
                <w:sz w:val="22"/>
                <w:szCs w:val="24"/>
              </w:rPr>
            </w:pPr>
            <w:r w:rsidRPr="002A66C2">
              <w:rPr>
                <w:rFonts w:ascii="Arial" w:hAnsi="Arial" w:cs="Arial"/>
                <w:bCs/>
                <w:sz w:val="22"/>
                <w:szCs w:val="24"/>
              </w:rPr>
              <w:t>Basic pain and symptom control knowledge.</w:t>
            </w:r>
          </w:p>
          <w:p w:rsidR="002A66C2" w:rsidRPr="007F4B05" w:rsidRDefault="002A66C2" w:rsidP="0058066B">
            <w:pPr>
              <w:pStyle w:val="Header"/>
              <w:tabs>
                <w:tab w:val="clear" w:pos="4153"/>
                <w:tab w:val="clear" w:pos="8306"/>
              </w:tabs>
              <w:rPr>
                <w:rFonts w:ascii="Arial" w:hAnsi="Arial" w:cs="Arial"/>
                <w:color w:val="000000" w:themeColor="text1"/>
              </w:rPr>
            </w:pPr>
          </w:p>
        </w:tc>
      </w:tr>
    </w:tbl>
    <w:tbl>
      <w:tblPr>
        <w:tblStyle w:val="TableGrid"/>
        <w:tblW w:w="10774" w:type="dxa"/>
        <w:tblInd w:w="-1281" w:type="dxa"/>
        <w:tblLook w:val="04A0" w:firstRow="1" w:lastRow="0" w:firstColumn="1" w:lastColumn="0" w:noHBand="0" w:noVBand="1"/>
      </w:tblPr>
      <w:tblGrid>
        <w:gridCol w:w="2694"/>
        <w:gridCol w:w="8080"/>
      </w:tblGrid>
      <w:tr w:rsidR="00867EC7" w:rsidRPr="00620659" w:rsidTr="0058066B">
        <w:tc>
          <w:tcPr>
            <w:tcW w:w="2694" w:type="dxa"/>
            <w:shd w:val="clear" w:color="auto" w:fill="F2F2F2" w:themeFill="background1" w:themeFillShade="F2"/>
          </w:tcPr>
          <w:p w:rsidR="002A66C2" w:rsidRDefault="002A66C2" w:rsidP="0058066B">
            <w:pPr>
              <w:jc w:val="both"/>
              <w:rPr>
                <w:rFonts w:ascii="Arial" w:hAnsi="Arial" w:cs="Arial"/>
                <w:b/>
              </w:rPr>
            </w:pPr>
          </w:p>
          <w:p w:rsidR="00867EC7" w:rsidRPr="00620659" w:rsidRDefault="00867EC7" w:rsidP="0058066B">
            <w:pPr>
              <w:jc w:val="both"/>
              <w:rPr>
                <w:rFonts w:ascii="Arial" w:hAnsi="Arial" w:cs="Arial"/>
                <w:b/>
              </w:rPr>
            </w:pPr>
            <w:r w:rsidRPr="00620659">
              <w:rPr>
                <w:rFonts w:ascii="Arial" w:hAnsi="Arial" w:cs="Arial"/>
                <w:b/>
              </w:rPr>
              <w:t>Communication</w:t>
            </w:r>
          </w:p>
          <w:p w:rsidR="00867EC7" w:rsidRPr="00620659" w:rsidRDefault="00867EC7" w:rsidP="0058066B">
            <w:pPr>
              <w:jc w:val="both"/>
              <w:rPr>
                <w:rFonts w:ascii="Arial" w:hAnsi="Arial" w:cs="Arial"/>
                <w:b/>
              </w:rPr>
            </w:pPr>
          </w:p>
          <w:p w:rsidR="00867EC7" w:rsidRPr="00620659" w:rsidRDefault="00867EC7" w:rsidP="0058066B">
            <w:pPr>
              <w:jc w:val="both"/>
              <w:rPr>
                <w:rFonts w:ascii="Arial" w:hAnsi="Arial" w:cs="Arial"/>
              </w:rPr>
            </w:pPr>
          </w:p>
        </w:tc>
        <w:tc>
          <w:tcPr>
            <w:tcW w:w="8080" w:type="dxa"/>
          </w:tcPr>
          <w:p w:rsidR="002A66C2" w:rsidRDefault="002A66C2" w:rsidP="002A66C2">
            <w:pPr>
              <w:pStyle w:val="ListParagraph"/>
              <w:ind w:left="737"/>
              <w:jc w:val="both"/>
              <w:rPr>
                <w:rFonts w:ascii="Arial" w:hAnsi="Arial" w:cs="Arial"/>
              </w:rPr>
            </w:pPr>
          </w:p>
          <w:p w:rsidR="00867EC7" w:rsidRPr="002A66C2" w:rsidRDefault="00867EC7" w:rsidP="00867EC7">
            <w:pPr>
              <w:pStyle w:val="ListParagraph"/>
              <w:numPr>
                <w:ilvl w:val="0"/>
                <w:numId w:val="2"/>
              </w:numPr>
              <w:jc w:val="both"/>
              <w:rPr>
                <w:rFonts w:ascii="Arial" w:hAnsi="Arial" w:cs="Arial"/>
                <w:sz w:val="22"/>
              </w:rPr>
            </w:pPr>
            <w:r w:rsidRPr="002A66C2">
              <w:rPr>
                <w:rFonts w:ascii="Arial" w:hAnsi="Arial" w:cs="Arial"/>
                <w:sz w:val="22"/>
              </w:rPr>
              <w:t>To communicate effectively with patients, carers and the bereaved to establish and maintain trusting relationships.</w:t>
            </w:r>
          </w:p>
          <w:p w:rsidR="00867EC7" w:rsidRPr="002A66C2" w:rsidRDefault="00867EC7" w:rsidP="00867EC7">
            <w:pPr>
              <w:pStyle w:val="ListParagraph"/>
              <w:numPr>
                <w:ilvl w:val="0"/>
                <w:numId w:val="2"/>
              </w:numPr>
              <w:jc w:val="both"/>
              <w:rPr>
                <w:rFonts w:ascii="Arial" w:hAnsi="Arial" w:cs="Arial"/>
                <w:sz w:val="22"/>
              </w:rPr>
            </w:pPr>
            <w:r w:rsidRPr="002A66C2">
              <w:rPr>
                <w:rFonts w:ascii="Arial" w:hAnsi="Arial" w:cs="Arial"/>
                <w:sz w:val="22"/>
              </w:rPr>
              <w:t>To present patients and contribute to discussion at the multi-professional team meeting if working day shift.</w:t>
            </w:r>
          </w:p>
          <w:p w:rsidR="00867EC7" w:rsidRPr="002A66C2" w:rsidRDefault="00867EC7" w:rsidP="00867EC7">
            <w:pPr>
              <w:pStyle w:val="ListParagraph"/>
              <w:numPr>
                <w:ilvl w:val="0"/>
                <w:numId w:val="2"/>
              </w:numPr>
              <w:jc w:val="both"/>
              <w:rPr>
                <w:rFonts w:ascii="Arial" w:hAnsi="Arial" w:cs="Arial"/>
                <w:sz w:val="22"/>
              </w:rPr>
            </w:pPr>
            <w:r w:rsidRPr="002A66C2">
              <w:rPr>
                <w:rFonts w:ascii="Arial" w:hAnsi="Arial" w:cs="Arial"/>
                <w:sz w:val="22"/>
              </w:rPr>
              <w:t>To offer a high level of emotional support to patients and/or carers particularly during admission, breaking of bad news and around time of death.</w:t>
            </w:r>
          </w:p>
          <w:p w:rsidR="00867EC7" w:rsidRPr="002A66C2" w:rsidRDefault="00867EC7" w:rsidP="00867EC7">
            <w:pPr>
              <w:pStyle w:val="ListParagraph"/>
              <w:numPr>
                <w:ilvl w:val="0"/>
                <w:numId w:val="2"/>
              </w:numPr>
              <w:jc w:val="both"/>
              <w:rPr>
                <w:rFonts w:ascii="Arial" w:hAnsi="Arial" w:cs="Arial"/>
                <w:sz w:val="22"/>
              </w:rPr>
            </w:pPr>
            <w:r w:rsidRPr="002A66C2">
              <w:rPr>
                <w:rFonts w:ascii="Arial" w:hAnsi="Arial" w:cs="Arial"/>
                <w:sz w:val="22"/>
              </w:rPr>
              <w:t>To contribute to bereavement care offered to families by facilitating bereavement interviews and assessing risk factors for bereavement, referring to the bereavement service as necessary.</w:t>
            </w:r>
          </w:p>
          <w:p w:rsidR="00867EC7" w:rsidRPr="002A66C2" w:rsidRDefault="00867EC7" w:rsidP="00867EC7">
            <w:pPr>
              <w:pStyle w:val="ListParagraph"/>
              <w:numPr>
                <w:ilvl w:val="0"/>
                <w:numId w:val="2"/>
              </w:numPr>
              <w:jc w:val="both"/>
              <w:rPr>
                <w:rFonts w:ascii="Arial" w:hAnsi="Arial" w:cs="Arial"/>
                <w:sz w:val="22"/>
              </w:rPr>
            </w:pPr>
            <w:r w:rsidRPr="002A66C2">
              <w:rPr>
                <w:rFonts w:ascii="Arial" w:hAnsi="Arial" w:cs="Arial"/>
                <w:sz w:val="22"/>
              </w:rPr>
              <w:t>To sensitively handle out of hours enquires from community patients and carers.</w:t>
            </w:r>
          </w:p>
          <w:p w:rsidR="00867EC7" w:rsidRPr="002A66C2" w:rsidRDefault="00867EC7" w:rsidP="00867EC7">
            <w:pPr>
              <w:pStyle w:val="ListParagraph"/>
              <w:numPr>
                <w:ilvl w:val="0"/>
                <w:numId w:val="2"/>
              </w:numPr>
              <w:jc w:val="both"/>
              <w:rPr>
                <w:rFonts w:ascii="Arial" w:hAnsi="Arial" w:cs="Arial"/>
                <w:sz w:val="22"/>
              </w:rPr>
            </w:pPr>
            <w:r w:rsidRPr="002A66C2">
              <w:rPr>
                <w:rFonts w:ascii="Arial" w:hAnsi="Arial" w:cs="Arial"/>
                <w:sz w:val="22"/>
              </w:rPr>
              <w:t>To develop and maintain effective working relationships with other members of the Primary Nursing Team, and all other Hospice employees including volunteers.</w:t>
            </w:r>
          </w:p>
          <w:p w:rsidR="00867EC7" w:rsidRPr="002A66C2" w:rsidRDefault="00867EC7" w:rsidP="00867EC7">
            <w:pPr>
              <w:pStyle w:val="ListParagraph"/>
              <w:numPr>
                <w:ilvl w:val="0"/>
                <w:numId w:val="2"/>
              </w:numPr>
              <w:jc w:val="both"/>
              <w:rPr>
                <w:rFonts w:ascii="Arial" w:hAnsi="Arial" w:cs="Arial"/>
                <w:sz w:val="22"/>
              </w:rPr>
            </w:pPr>
            <w:r w:rsidRPr="002A66C2">
              <w:rPr>
                <w:rFonts w:ascii="Arial" w:hAnsi="Arial" w:cs="Arial"/>
                <w:sz w:val="22"/>
              </w:rPr>
              <w:t>To ensure communication between members of the Primary Nursing Team is effective so the care needs of the patients can easily be transferred to the person or persons assuming continuity of care at the shift changeovers.</w:t>
            </w:r>
          </w:p>
          <w:p w:rsidR="00867EC7" w:rsidRPr="001B1C5F" w:rsidRDefault="00867EC7" w:rsidP="001B1C5F">
            <w:pPr>
              <w:pStyle w:val="ListParagraph"/>
              <w:numPr>
                <w:ilvl w:val="0"/>
                <w:numId w:val="2"/>
              </w:numPr>
              <w:jc w:val="both"/>
              <w:rPr>
                <w:rFonts w:ascii="Arial" w:hAnsi="Arial" w:cs="Arial"/>
              </w:rPr>
            </w:pPr>
            <w:r w:rsidRPr="002A66C2">
              <w:rPr>
                <w:rFonts w:ascii="Arial" w:hAnsi="Arial" w:cs="Arial"/>
                <w:sz w:val="22"/>
              </w:rPr>
              <w:t xml:space="preserve">To promote the aims and ideals of the Hospice service to the general public. </w:t>
            </w:r>
          </w:p>
        </w:tc>
      </w:tr>
      <w:tr w:rsidR="00867EC7" w:rsidRPr="00620659" w:rsidTr="0058066B">
        <w:tc>
          <w:tcPr>
            <w:tcW w:w="2694" w:type="dxa"/>
            <w:shd w:val="clear" w:color="auto" w:fill="F2F2F2" w:themeFill="background1" w:themeFillShade="F2"/>
          </w:tcPr>
          <w:p w:rsidR="00867EC7" w:rsidRPr="00620659" w:rsidRDefault="00867EC7" w:rsidP="0058066B">
            <w:pPr>
              <w:rPr>
                <w:rFonts w:ascii="Arial" w:hAnsi="Arial" w:cs="Arial"/>
                <w:b/>
              </w:rPr>
            </w:pPr>
            <w:r w:rsidRPr="00620659">
              <w:rPr>
                <w:rFonts w:ascii="Arial" w:hAnsi="Arial" w:cs="Arial"/>
                <w:b/>
              </w:rPr>
              <w:lastRenderedPageBreak/>
              <w:t>Internal &amp; External Contacts</w:t>
            </w:r>
          </w:p>
        </w:tc>
        <w:tc>
          <w:tcPr>
            <w:tcW w:w="8080" w:type="dxa"/>
          </w:tcPr>
          <w:p w:rsidR="00867EC7" w:rsidRPr="002A66C2" w:rsidRDefault="00867EC7" w:rsidP="0058066B">
            <w:pPr>
              <w:rPr>
                <w:rFonts w:ascii="Arial" w:hAnsi="Arial" w:cs="Arial"/>
                <w:bCs/>
                <w:sz w:val="22"/>
              </w:rPr>
            </w:pPr>
            <w:r w:rsidRPr="002A66C2">
              <w:rPr>
                <w:rFonts w:ascii="Arial" w:hAnsi="Arial" w:cs="Arial"/>
                <w:b/>
                <w:bCs/>
                <w:sz w:val="22"/>
              </w:rPr>
              <w:t>Internal:</w:t>
            </w:r>
            <w:r w:rsidRPr="002A66C2">
              <w:rPr>
                <w:b/>
                <w:bCs/>
                <w:sz w:val="22"/>
              </w:rPr>
              <w:t xml:space="preserve"> </w:t>
            </w:r>
            <w:r w:rsidRPr="002A66C2">
              <w:rPr>
                <w:rFonts w:ascii="Arial" w:hAnsi="Arial" w:cs="Arial"/>
                <w:bCs/>
                <w:sz w:val="22"/>
              </w:rPr>
              <w:t>Patients, carers and relatives. All Hospice staff and volunteers</w:t>
            </w:r>
          </w:p>
          <w:p w:rsidR="00867EC7" w:rsidRPr="002A66C2" w:rsidRDefault="00867EC7" w:rsidP="0058066B">
            <w:pPr>
              <w:rPr>
                <w:rFonts w:ascii="Arial" w:hAnsi="Arial" w:cs="Arial"/>
                <w:bCs/>
                <w:sz w:val="22"/>
              </w:rPr>
            </w:pPr>
          </w:p>
          <w:p w:rsidR="00867EC7" w:rsidRDefault="00867EC7" w:rsidP="0058066B">
            <w:pPr>
              <w:rPr>
                <w:rFonts w:ascii="Arial" w:hAnsi="Arial" w:cs="Arial"/>
                <w:sz w:val="22"/>
              </w:rPr>
            </w:pPr>
            <w:r w:rsidRPr="002A66C2">
              <w:rPr>
                <w:rFonts w:ascii="Arial" w:hAnsi="Arial" w:cs="Arial"/>
                <w:b/>
                <w:sz w:val="22"/>
              </w:rPr>
              <w:t>External:</w:t>
            </w:r>
            <w:r w:rsidRPr="002A66C2">
              <w:rPr>
                <w:rFonts w:ascii="Arial" w:hAnsi="Arial" w:cs="Arial"/>
                <w:sz w:val="22"/>
              </w:rPr>
              <w:t xml:space="preserve"> Patients, carers and relatives, NHS Trusts, Primary Health Care Teams, other Hospices and Charitable organisations, Nursing Homes, Social Services, Emergency Services, Funeral Directors, Coroner.</w:t>
            </w:r>
          </w:p>
          <w:p w:rsidR="002A66C2" w:rsidRPr="00620659" w:rsidRDefault="002A66C2" w:rsidP="0058066B">
            <w:pPr>
              <w:rPr>
                <w:rFonts w:ascii="Arial" w:hAnsi="Arial" w:cs="Arial"/>
              </w:rPr>
            </w:pPr>
          </w:p>
        </w:tc>
      </w:tr>
    </w:tbl>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8080"/>
      </w:tblGrid>
      <w:tr w:rsidR="00867EC7" w:rsidRPr="00620659" w:rsidTr="0058066B">
        <w:trPr>
          <w:trHeight w:val="571"/>
        </w:trPr>
        <w:tc>
          <w:tcPr>
            <w:tcW w:w="2694" w:type="dxa"/>
            <w:shd w:val="clear" w:color="auto" w:fill="F2F2F2" w:themeFill="background1" w:themeFillShade="F2"/>
          </w:tcPr>
          <w:p w:rsidR="00094C22" w:rsidRDefault="00094C22" w:rsidP="0058066B">
            <w:pPr>
              <w:rPr>
                <w:rFonts w:ascii="Arial" w:hAnsi="Arial" w:cs="Arial"/>
                <w:b/>
              </w:rPr>
            </w:pPr>
          </w:p>
          <w:p w:rsidR="00867EC7" w:rsidRPr="00620659" w:rsidRDefault="00867EC7" w:rsidP="0058066B">
            <w:pPr>
              <w:rPr>
                <w:rFonts w:ascii="Arial" w:hAnsi="Arial" w:cs="Arial"/>
                <w:b/>
              </w:rPr>
            </w:pPr>
            <w:r w:rsidRPr="00620659">
              <w:rPr>
                <w:rFonts w:ascii="Arial" w:hAnsi="Arial" w:cs="Arial"/>
                <w:b/>
              </w:rPr>
              <w:t xml:space="preserve">Decision Making  </w:t>
            </w:r>
          </w:p>
        </w:tc>
        <w:tc>
          <w:tcPr>
            <w:tcW w:w="8080" w:type="dxa"/>
            <w:shd w:val="clear" w:color="auto" w:fill="auto"/>
          </w:tcPr>
          <w:p w:rsidR="00094C22" w:rsidRDefault="00094C22" w:rsidP="00094C22">
            <w:pPr>
              <w:pStyle w:val="BodyText"/>
              <w:ind w:left="397"/>
              <w:rPr>
                <w:sz w:val="22"/>
                <w:szCs w:val="24"/>
              </w:rPr>
            </w:pPr>
          </w:p>
          <w:p w:rsidR="00867EC7" w:rsidRPr="002A66C2" w:rsidRDefault="00867EC7" w:rsidP="00867EC7">
            <w:pPr>
              <w:pStyle w:val="BodyText"/>
              <w:numPr>
                <w:ilvl w:val="0"/>
                <w:numId w:val="3"/>
              </w:numPr>
              <w:rPr>
                <w:sz w:val="22"/>
                <w:szCs w:val="24"/>
              </w:rPr>
            </w:pPr>
            <w:r w:rsidRPr="002A66C2">
              <w:rPr>
                <w:sz w:val="22"/>
                <w:szCs w:val="24"/>
              </w:rPr>
              <w:t>Freedom to make decisions within the boundaries of the job description</w:t>
            </w:r>
          </w:p>
          <w:p w:rsidR="00867EC7" w:rsidRPr="002A66C2" w:rsidRDefault="00867EC7" w:rsidP="00867EC7">
            <w:pPr>
              <w:pStyle w:val="BodyText"/>
              <w:numPr>
                <w:ilvl w:val="0"/>
                <w:numId w:val="3"/>
              </w:numPr>
              <w:rPr>
                <w:sz w:val="22"/>
                <w:szCs w:val="24"/>
              </w:rPr>
            </w:pPr>
            <w:r w:rsidRPr="002A66C2">
              <w:rPr>
                <w:sz w:val="22"/>
                <w:szCs w:val="24"/>
              </w:rPr>
              <w:t>Responsible for knowing own limitations and when to seek help or      advice</w:t>
            </w:r>
          </w:p>
          <w:p w:rsidR="00867EC7" w:rsidRPr="00620659" w:rsidRDefault="00867EC7" w:rsidP="0058066B">
            <w:pPr>
              <w:pStyle w:val="ListParagraph"/>
              <w:ind w:left="510"/>
              <w:jc w:val="both"/>
              <w:rPr>
                <w:rFonts w:ascii="Arial" w:hAnsi="Arial" w:cs="Arial"/>
              </w:rPr>
            </w:pPr>
          </w:p>
        </w:tc>
      </w:tr>
      <w:tr w:rsidR="00867EC7" w:rsidRPr="00620659" w:rsidTr="0058066B">
        <w:trPr>
          <w:trHeight w:val="841"/>
        </w:trPr>
        <w:tc>
          <w:tcPr>
            <w:tcW w:w="2694" w:type="dxa"/>
            <w:shd w:val="clear" w:color="auto" w:fill="F2F2F2" w:themeFill="background1" w:themeFillShade="F2"/>
          </w:tcPr>
          <w:p w:rsidR="00094C22" w:rsidRDefault="00094C22" w:rsidP="0058066B">
            <w:pPr>
              <w:rPr>
                <w:rFonts w:ascii="Arial" w:hAnsi="Arial" w:cs="Arial"/>
                <w:b/>
              </w:rPr>
            </w:pPr>
          </w:p>
          <w:p w:rsidR="00867EC7" w:rsidRPr="00620659" w:rsidRDefault="00867EC7" w:rsidP="0058066B">
            <w:pPr>
              <w:rPr>
                <w:rFonts w:ascii="Arial" w:hAnsi="Arial" w:cs="Arial"/>
                <w:b/>
              </w:rPr>
            </w:pPr>
            <w:r w:rsidRPr="00620659">
              <w:rPr>
                <w:rFonts w:ascii="Arial" w:hAnsi="Arial" w:cs="Arial"/>
                <w:b/>
              </w:rPr>
              <w:t>Mental and Physical Consideration, Working Conditions &amp; Environment</w:t>
            </w:r>
          </w:p>
        </w:tc>
        <w:tc>
          <w:tcPr>
            <w:tcW w:w="8080" w:type="dxa"/>
            <w:shd w:val="clear" w:color="auto" w:fill="auto"/>
          </w:tcPr>
          <w:p w:rsidR="00094C22" w:rsidRDefault="00094C22" w:rsidP="00094C22">
            <w:pPr>
              <w:pStyle w:val="BodyText"/>
              <w:ind w:left="360"/>
              <w:rPr>
                <w:sz w:val="22"/>
                <w:szCs w:val="24"/>
              </w:rPr>
            </w:pPr>
          </w:p>
          <w:p w:rsidR="00867EC7" w:rsidRPr="00094C22" w:rsidRDefault="00867EC7" w:rsidP="00867EC7">
            <w:pPr>
              <w:pStyle w:val="BodyText"/>
              <w:numPr>
                <w:ilvl w:val="0"/>
                <w:numId w:val="4"/>
              </w:numPr>
              <w:rPr>
                <w:sz w:val="22"/>
                <w:szCs w:val="24"/>
              </w:rPr>
            </w:pPr>
            <w:r w:rsidRPr="00094C22">
              <w:rPr>
                <w:sz w:val="22"/>
                <w:szCs w:val="24"/>
              </w:rPr>
              <w:t>The work is physically labour intensive, on feet for most of each shift.</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 xml:space="preserve">Regular safe moving/handling of patients and equipment, including beds, mattresses, chairs and deceased bodies necessary. Regular bending and stretching involved. </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Mentally tiring due to prolonged episodes of listening and support for patients/carers and staff.</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 xml:space="preserve">Routinely exposed to </w:t>
            </w:r>
            <w:proofErr w:type="gramStart"/>
            <w:r w:rsidRPr="00094C22">
              <w:rPr>
                <w:rFonts w:ascii="Arial" w:hAnsi="Arial" w:cs="Arial"/>
                <w:sz w:val="22"/>
              </w:rPr>
              <w:t>patients</w:t>
            </w:r>
            <w:proofErr w:type="gramEnd"/>
            <w:r w:rsidRPr="00094C22">
              <w:rPr>
                <w:rFonts w:ascii="Arial" w:hAnsi="Arial" w:cs="Arial"/>
                <w:sz w:val="22"/>
              </w:rPr>
              <w:t xml:space="preserve"> bodily fluids and occasionally exposed to patients with infections.</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Regular exposure to hazardous substance - medical gases. Rare exposure to oral cytotoxic medication</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Recognised protective clothing including aprons and gloves to be worn as required.</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Daily contact with distressed patients, carers and relatives requiring a high level of emotional support.</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Constant involvement with the dying process and death.</w:t>
            </w:r>
          </w:p>
          <w:p w:rsidR="00867EC7" w:rsidRPr="00094C22" w:rsidRDefault="00867EC7" w:rsidP="00867EC7">
            <w:pPr>
              <w:pStyle w:val="ListParagraph"/>
              <w:numPr>
                <w:ilvl w:val="0"/>
                <w:numId w:val="4"/>
              </w:numPr>
              <w:jc w:val="both"/>
              <w:rPr>
                <w:rFonts w:ascii="Arial" w:hAnsi="Arial" w:cs="Arial"/>
                <w:sz w:val="22"/>
              </w:rPr>
            </w:pPr>
            <w:r w:rsidRPr="00094C22">
              <w:rPr>
                <w:rFonts w:ascii="Arial" w:hAnsi="Arial" w:cs="Arial"/>
                <w:sz w:val="22"/>
              </w:rPr>
              <w:t>Occasional exposure to distressing scenes and verbal abuse from patients or relatives.</w:t>
            </w:r>
          </w:p>
          <w:p w:rsidR="00867EC7" w:rsidRPr="00094C22" w:rsidRDefault="00867EC7" w:rsidP="00867EC7">
            <w:pPr>
              <w:pStyle w:val="ListParagraph"/>
              <w:numPr>
                <w:ilvl w:val="0"/>
                <w:numId w:val="4"/>
              </w:numPr>
              <w:jc w:val="both"/>
              <w:rPr>
                <w:rFonts w:ascii="Arial" w:hAnsi="Arial" w:cs="Arial"/>
              </w:rPr>
            </w:pPr>
            <w:r w:rsidRPr="00094C22">
              <w:rPr>
                <w:rFonts w:ascii="Arial" w:hAnsi="Arial" w:cs="Arial"/>
                <w:sz w:val="22"/>
              </w:rPr>
              <w:t>Building structure can necessitate the moving of patients to different rooms.</w:t>
            </w:r>
          </w:p>
          <w:p w:rsidR="00094C22" w:rsidRPr="00620659" w:rsidRDefault="00094C22" w:rsidP="00094C22">
            <w:pPr>
              <w:pStyle w:val="ListParagraph"/>
              <w:ind w:left="360"/>
              <w:jc w:val="both"/>
              <w:rPr>
                <w:rFonts w:ascii="Arial" w:hAnsi="Arial" w:cs="Arial"/>
              </w:rPr>
            </w:pPr>
          </w:p>
        </w:tc>
      </w:tr>
    </w:tbl>
    <w:tbl>
      <w:tblPr>
        <w:tblStyle w:val="TableGrid"/>
        <w:tblpPr w:leftFromText="180" w:rightFromText="180" w:vertAnchor="text" w:horzAnchor="margin" w:tblpXSpec="center" w:tblpY="240"/>
        <w:tblW w:w="10774" w:type="dxa"/>
        <w:tblLook w:val="04A0" w:firstRow="1" w:lastRow="0" w:firstColumn="1" w:lastColumn="0" w:noHBand="0" w:noVBand="1"/>
      </w:tblPr>
      <w:tblGrid>
        <w:gridCol w:w="2694"/>
        <w:gridCol w:w="8080"/>
      </w:tblGrid>
      <w:tr w:rsidR="00867EC7" w:rsidRPr="00620659" w:rsidTr="0058066B">
        <w:tc>
          <w:tcPr>
            <w:tcW w:w="2694" w:type="dxa"/>
            <w:shd w:val="clear" w:color="auto" w:fill="F2F2F2" w:themeFill="background1" w:themeFillShade="F2"/>
          </w:tcPr>
          <w:p w:rsidR="00094C22" w:rsidRDefault="00094C22" w:rsidP="0058066B">
            <w:pPr>
              <w:rPr>
                <w:rFonts w:ascii="Arial" w:hAnsi="Arial" w:cs="Arial"/>
                <w:b/>
              </w:rPr>
            </w:pPr>
          </w:p>
          <w:p w:rsidR="00867EC7" w:rsidRPr="00620659" w:rsidRDefault="00867EC7" w:rsidP="0058066B">
            <w:pPr>
              <w:rPr>
                <w:rFonts w:ascii="Arial" w:hAnsi="Arial" w:cs="Arial"/>
                <w:b/>
              </w:rPr>
            </w:pPr>
            <w:r w:rsidRPr="00620659">
              <w:rPr>
                <w:rFonts w:ascii="Arial" w:hAnsi="Arial" w:cs="Arial"/>
                <w:b/>
              </w:rPr>
              <w:t>Health &amp; Safety</w:t>
            </w:r>
          </w:p>
          <w:p w:rsidR="00867EC7" w:rsidRPr="00620659" w:rsidRDefault="00867EC7" w:rsidP="0058066B">
            <w:pPr>
              <w:rPr>
                <w:rFonts w:ascii="Arial" w:hAnsi="Arial" w:cs="Arial"/>
              </w:rPr>
            </w:pPr>
          </w:p>
        </w:tc>
        <w:tc>
          <w:tcPr>
            <w:tcW w:w="8080" w:type="dxa"/>
          </w:tcPr>
          <w:p w:rsidR="00094C22" w:rsidRDefault="00094C22" w:rsidP="00094C22">
            <w:pPr>
              <w:pStyle w:val="ListParagraph"/>
              <w:ind w:left="360"/>
              <w:jc w:val="both"/>
              <w:rPr>
                <w:rFonts w:ascii="Arial" w:hAnsi="Arial" w:cs="Arial"/>
                <w:sz w:val="22"/>
              </w:rPr>
            </w:pPr>
          </w:p>
          <w:p w:rsidR="00867EC7" w:rsidRPr="00094C22" w:rsidRDefault="00867EC7" w:rsidP="00867EC7">
            <w:pPr>
              <w:pStyle w:val="ListParagraph"/>
              <w:numPr>
                <w:ilvl w:val="0"/>
                <w:numId w:val="5"/>
              </w:numPr>
              <w:jc w:val="both"/>
              <w:rPr>
                <w:rFonts w:ascii="Arial" w:hAnsi="Arial" w:cs="Arial"/>
                <w:sz w:val="22"/>
              </w:rPr>
            </w:pPr>
            <w:r w:rsidRPr="00094C22">
              <w:rPr>
                <w:rFonts w:ascii="Arial" w:hAnsi="Arial" w:cs="Arial"/>
                <w:sz w:val="22"/>
              </w:rPr>
              <w:t>To be aware of the security of the building out of office hours, including the checking of doors and windows.</w:t>
            </w:r>
          </w:p>
          <w:p w:rsidR="00867EC7" w:rsidRPr="00094C22" w:rsidRDefault="00867EC7" w:rsidP="00867EC7">
            <w:pPr>
              <w:pStyle w:val="ListParagraph"/>
              <w:numPr>
                <w:ilvl w:val="0"/>
                <w:numId w:val="5"/>
              </w:numPr>
              <w:jc w:val="both"/>
              <w:rPr>
                <w:rFonts w:ascii="Arial" w:hAnsi="Arial" w:cs="Arial"/>
                <w:sz w:val="22"/>
              </w:rPr>
            </w:pPr>
            <w:r w:rsidRPr="00094C22">
              <w:rPr>
                <w:rFonts w:ascii="Arial" w:hAnsi="Arial" w:cs="Arial"/>
                <w:sz w:val="22"/>
              </w:rPr>
              <w:t>To act at all times to promote the safety and wellbeing of patients.</w:t>
            </w:r>
          </w:p>
          <w:p w:rsidR="00867EC7" w:rsidRPr="00094C22" w:rsidRDefault="00867EC7" w:rsidP="00867EC7">
            <w:pPr>
              <w:pStyle w:val="ListParagraph"/>
              <w:numPr>
                <w:ilvl w:val="0"/>
                <w:numId w:val="5"/>
              </w:numPr>
              <w:jc w:val="both"/>
              <w:rPr>
                <w:rFonts w:ascii="Arial" w:hAnsi="Arial" w:cs="Arial"/>
                <w:sz w:val="22"/>
              </w:rPr>
            </w:pPr>
            <w:r w:rsidRPr="00094C22">
              <w:rPr>
                <w:rFonts w:ascii="Arial" w:hAnsi="Arial" w:cs="Arial"/>
                <w:sz w:val="22"/>
              </w:rPr>
              <w:t>To ensure the safe storage and use of hazardous substances according to COSHH regulations.</w:t>
            </w:r>
          </w:p>
          <w:p w:rsidR="00867EC7" w:rsidRPr="00094C22" w:rsidRDefault="00867EC7" w:rsidP="00867EC7">
            <w:pPr>
              <w:pStyle w:val="ListParagraph"/>
              <w:numPr>
                <w:ilvl w:val="0"/>
                <w:numId w:val="5"/>
              </w:numPr>
              <w:jc w:val="both"/>
              <w:rPr>
                <w:rFonts w:ascii="Arial" w:hAnsi="Arial" w:cs="Arial"/>
                <w:sz w:val="22"/>
              </w:rPr>
            </w:pPr>
            <w:r w:rsidRPr="00094C22">
              <w:rPr>
                <w:rFonts w:ascii="Arial" w:hAnsi="Arial" w:cs="Arial"/>
                <w:sz w:val="22"/>
              </w:rPr>
              <w:t xml:space="preserve">To ensure that equipment is kept clean and in </w:t>
            </w:r>
            <w:r w:rsidR="00094C22">
              <w:rPr>
                <w:rFonts w:ascii="Arial" w:hAnsi="Arial" w:cs="Arial"/>
                <w:sz w:val="22"/>
              </w:rPr>
              <w:t xml:space="preserve">good working order, is checked </w:t>
            </w:r>
            <w:r w:rsidRPr="00094C22">
              <w:rPr>
                <w:rFonts w:ascii="Arial" w:hAnsi="Arial" w:cs="Arial"/>
                <w:sz w:val="22"/>
              </w:rPr>
              <w:t>routinely and that any defect or malfunction is reported to the Sister / Nurse Co-ordinator.</w:t>
            </w:r>
          </w:p>
          <w:p w:rsidR="00867EC7" w:rsidRPr="00094C22" w:rsidRDefault="00867EC7" w:rsidP="00867EC7">
            <w:pPr>
              <w:pStyle w:val="ListParagraph"/>
              <w:numPr>
                <w:ilvl w:val="0"/>
                <w:numId w:val="5"/>
              </w:numPr>
              <w:jc w:val="both"/>
              <w:rPr>
                <w:rFonts w:ascii="Arial" w:hAnsi="Arial" w:cs="Arial"/>
                <w:sz w:val="22"/>
              </w:rPr>
            </w:pPr>
            <w:r w:rsidRPr="00094C22">
              <w:rPr>
                <w:rFonts w:ascii="Arial" w:hAnsi="Arial" w:cs="Arial"/>
                <w:sz w:val="22"/>
              </w:rPr>
              <w:t>To ensure that any observed actual or potential Health and Safety hazards are immediately reported to the Sister / Nurse Co-ordinator / Quality Manager.</w:t>
            </w:r>
          </w:p>
          <w:p w:rsidR="00867EC7" w:rsidRPr="00094C22" w:rsidRDefault="00867EC7" w:rsidP="00867EC7">
            <w:pPr>
              <w:pStyle w:val="ListParagraph"/>
              <w:numPr>
                <w:ilvl w:val="0"/>
                <w:numId w:val="5"/>
              </w:numPr>
              <w:jc w:val="both"/>
              <w:rPr>
                <w:rFonts w:ascii="Arial" w:hAnsi="Arial" w:cs="Arial"/>
                <w:sz w:val="22"/>
              </w:rPr>
            </w:pPr>
            <w:r w:rsidRPr="00094C22">
              <w:rPr>
                <w:rFonts w:ascii="Arial" w:hAnsi="Arial" w:cs="Arial"/>
                <w:sz w:val="22"/>
              </w:rPr>
              <w:t>To report to the Sister / Nurse Co-ordinator any instances where cleaning or catering standards fall below acceptable levels.</w:t>
            </w:r>
          </w:p>
          <w:p w:rsidR="00867EC7" w:rsidRPr="00094C22" w:rsidRDefault="00867EC7" w:rsidP="00867EC7">
            <w:pPr>
              <w:pStyle w:val="ListParagraph"/>
              <w:numPr>
                <w:ilvl w:val="0"/>
                <w:numId w:val="5"/>
              </w:numPr>
              <w:jc w:val="both"/>
              <w:rPr>
                <w:rFonts w:ascii="Arial" w:hAnsi="Arial" w:cs="Arial"/>
                <w:sz w:val="22"/>
              </w:rPr>
            </w:pPr>
            <w:r w:rsidRPr="00094C22">
              <w:rPr>
                <w:rFonts w:ascii="Arial" w:hAnsi="Arial" w:cs="Arial"/>
                <w:sz w:val="22"/>
              </w:rPr>
              <w:t xml:space="preserve">To ensure that the procedure for the care of </w:t>
            </w:r>
            <w:proofErr w:type="gramStart"/>
            <w:r w:rsidRPr="00094C22">
              <w:rPr>
                <w:rFonts w:ascii="Arial" w:hAnsi="Arial" w:cs="Arial"/>
                <w:sz w:val="22"/>
              </w:rPr>
              <w:t>patients</w:t>
            </w:r>
            <w:proofErr w:type="gramEnd"/>
            <w:r w:rsidRPr="00094C22">
              <w:rPr>
                <w:rFonts w:ascii="Arial" w:hAnsi="Arial" w:cs="Arial"/>
                <w:sz w:val="22"/>
              </w:rPr>
              <w:t xml:space="preserve"> effects is observed, as detailed in the Staff Handbook.</w:t>
            </w:r>
          </w:p>
          <w:p w:rsidR="00867EC7" w:rsidRPr="00620659" w:rsidRDefault="00867EC7" w:rsidP="0058066B">
            <w:pPr>
              <w:pStyle w:val="ListParagraph"/>
              <w:ind w:left="644"/>
              <w:jc w:val="both"/>
              <w:rPr>
                <w:rFonts w:ascii="Arial" w:hAnsi="Arial" w:cs="Arial"/>
              </w:rPr>
            </w:pPr>
          </w:p>
        </w:tc>
      </w:tr>
      <w:tr w:rsidR="00867EC7" w:rsidRPr="000465BA" w:rsidTr="0058066B">
        <w:tc>
          <w:tcPr>
            <w:tcW w:w="2694" w:type="dxa"/>
            <w:shd w:val="clear" w:color="auto" w:fill="F2F2F2" w:themeFill="background1" w:themeFillShade="F2"/>
          </w:tcPr>
          <w:p w:rsidR="00094C22" w:rsidRDefault="00867EC7" w:rsidP="0058066B">
            <w:pPr>
              <w:rPr>
                <w:rFonts w:ascii="Arial" w:hAnsi="Arial" w:cs="Arial"/>
              </w:rPr>
            </w:pPr>
            <w:r w:rsidRPr="000465BA">
              <w:rPr>
                <w:rFonts w:ascii="Arial" w:hAnsi="Arial" w:cs="Arial"/>
              </w:rPr>
              <w:br w:type="page"/>
            </w:r>
          </w:p>
          <w:p w:rsidR="00867EC7" w:rsidRPr="000465BA" w:rsidRDefault="00867EC7" w:rsidP="0058066B">
            <w:pPr>
              <w:rPr>
                <w:rFonts w:ascii="Arial" w:hAnsi="Arial" w:cs="Arial"/>
                <w:b/>
              </w:rPr>
            </w:pPr>
            <w:r w:rsidRPr="000465BA">
              <w:rPr>
                <w:rFonts w:ascii="Arial" w:hAnsi="Arial" w:cs="Arial"/>
                <w:b/>
              </w:rPr>
              <w:t>Assistance</w:t>
            </w:r>
          </w:p>
          <w:p w:rsidR="00867EC7" w:rsidRPr="000465BA" w:rsidRDefault="00867EC7" w:rsidP="0058066B">
            <w:pPr>
              <w:rPr>
                <w:rFonts w:ascii="Arial" w:hAnsi="Arial" w:cs="Arial"/>
              </w:rPr>
            </w:pPr>
          </w:p>
        </w:tc>
        <w:tc>
          <w:tcPr>
            <w:tcW w:w="8080" w:type="dxa"/>
          </w:tcPr>
          <w:p w:rsidR="00094C22" w:rsidRDefault="00094C22" w:rsidP="00094C22">
            <w:pPr>
              <w:jc w:val="both"/>
              <w:rPr>
                <w:rFonts w:ascii="Arial" w:hAnsi="Arial" w:cs="Arial"/>
                <w:sz w:val="22"/>
              </w:rPr>
            </w:pPr>
          </w:p>
          <w:p w:rsidR="00867EC7" w:rsidRPr="00094C22" w:rsidRDefault="00867EC7" w:rsidP="00094C22">
            <w:pPr>
              <w:jc w:val="both"/>
              <w:rPr>
                <w:rFonts w:ascii="Arial" w:hAnsi="Arial" w:cs="Arial"/>
                <w:sz w:val="22"/>
              </w:rPr>
            </w:pPr>
            <w:r w:rsidRPr="00094C22">
              <w:rPr>
                <w:rFonts w:ascii="Arial" w:hAnsi="Arial" w:cs="Arial"/>
                <w:sz w:val="22"/>
              </w:rPr>
              <w:t>The Charity has the advantage of being supported by a number of volunteers.  If a volunteer is assigned to assist you at any time, you will still retain responsibility for the requirements of the job in hand in terms of accuracy, efficiency and standards of completion. You will also ensure good communication and be mindful of your responsibility towards that volunteer in terms of Health and Safety</w:t>
            </w:r>
          </w:p>
          <w:p w:rsidR="00867EC7" w:rsidRPr="000640BA" w:rsidRDefault="00867EC7" w:rsidP="0058066B">
            <w:pPr>
              <w:pStyle w:val="ListParagraph"/>
              <w:ind w:left="644"/>
              <w:jc w:val="both"/>
              <w:rPr>
                <w:rFonts w:ascii="Arial" w:hAnsi="Arial" w:cs="Arial"/>
                <w:sz w:val="22"/>
                <w:szCs w:val="22"/>
              </w:rPr>
            </w:pPr>
          </w:p>
        </w:tc>
      </w:tr>
    </w:tbl>
    <w:p w:rsidR="00867EC7" w:rsidRPr="000465BA" w:rsidRDefault="00867EC7" w:rsidP="00867EC7">
      <w:pPr>
        <w:rPr>
          <w:rFonts w:ascii="Arial" w:hAnsi="Arial" w:cs="Arial"/>
        </w:rPr>
      </w:pPr>
    </w:p>
    <w:p w:rsidR="00867EC7" w:rsidRPr="000465BA" w:rsidRDefault="00867EC7" w:rsidP="00867EC7">
      <w:pPr>
        <w:rPr>
          <w:rFonts w:ascii="Arial" w:hAnsi="Arial" w:cs="Arial"/>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867EC7" w:rsidRPr="000465BA" w:rsidTr="0058066B">
        <w:trPr>
          <w:trHeight w:val="132"/>
          <w:jc w:val="center"/>
        </w:trPr>
        <w:tc>
          <w:tcPr>
            <w:tcW w:w="11012" w:type="dxa"/>
          </w:tcPr>
          <w:p w:rsidR="00867EC7" w:rsidRPr="000465BA" w:rsidRDefault="00867EC7" w:rsidP="0058066B">
            <w:pPr>
              <w:rPr>
                <w:rFonts w:ascii="Arial" w:hAnsi="Arial" w:cs="Arial"/>
                <w:b/>
                <w:bCs/>
              </w:rPr>
            </w:pPr>
            <w:r w:rsidRPr="000465BA">
              <w:rPr>
                <w:rFonts w:ascii="Arial" w:hAnsi="Arial" w:cs="Arial"/>
                <w:b/>
                <w:bCs/>
              </w:rPr>
              <w:lastRenderedPageBreak/>
              <w:t xml:space="preserve">General Data Protection Regulations </w:t>
            </w:r>
          </w:p>
        </w:tc>
      </w:tr>
      <w:tr w:rsidR="00867EC7" w:rsidRPr="000465BA" w:rsidTr="0058066B">
        <w:trPr>
          <w:trHeight w:val="1400"/>
          <w:jc w:val="center"/>
        </w:trPr>
        <w:tc>
          <w:tcPr>
            <w:tcW w:w="11012" w:type="dxa"/>
          </w:tcPr>
          <w:p w:rsidR="00867EC7" w:rsidRPr="009D6BFC" w:rsidRDefault="00867EC7" w:rsidP="0058066B">
            <w:pPr>
              <w:jc w:val="both"/>
              <w:rPr>
                <w:rFonts w:ascii="Arial" w:hAnsi="Arial" w:cs="Arial"/>
                <w:bCs/>
                <w:sz w:val="22"/>
                <w:szCs w:val="22"/>
              </w:rPr>
            </w:pPr>
            <w:r w:rsidRPr="009D6BFC">
              <w:rPr>
                <w:rFonts w:ascii="Arial" w:hAnsi="Arial" w:cs="Arial"/>
                <w:sz w:val="22"/>
                <w:szCs w:val="22"/>
              </w:rPr>
              <w:t xml:space="preserve">Under the provision of the </w:t>
            </w:r>
            <w:r w:rsidRPr="009D6BFC">
              <w:rPr>
                <w:rFonts w:ascii="Arial" w:hAnsi="Arial" w:cs="Arial"/>
                <w:bCs/>
                <w:sz w:val="22"/>
                <w:szCs w:val="22"/>
              </w:rPr>
              <w:t>General Data Protection Regulation 2018 (GDPR),</w:t>
            </w:r>
            <w:r w:rsidRPr="009D6BFC">
              <w:rPr>
                <w:rFonts w:ascii="Arial" w:hAnsi="Arial" w:cs="Arial"/>
                <w:sz w:val="22"/>
                <w:szCs w:val="22"/>
              </w:rPr>
              <w:t xml:space="preserve"> it is the responsibility of every employee and volunteer to ensure that all data, whether electronic or manual, is kept secure at all times.  This includes data relating to patients, members of staff and volunteers.  Data must not be disclosed to any unauthorised person and must be regarded as strictly confidential at all times.  Failure to adhere to this instruction will be regarded as serious misconduct and could lead to dismissal.  Further information can be obtained from the Confidentiality and Information Governance including Caldicott and GDPR compliance procedure. </w:t>
            </w:r>
          </w:p>
        </w:tc>
      </w:tr>
    </w:tbl>
    <w:p w:rsidR="00867EC7" w:rsidRPr="000465BA" w:rsidRDefault="00867EC7" w:rsidP="00867EC7">
      <w:pPr>
        <w:rPr>
          <w:rFonts w:ascii="Arial" w:hAnsi="Arial" w:cs="Arial"/>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6"/>
      </w:tblGrid>
      <w:tr w:rsidR="00867EC7" w:rsidRPr="000465BA" w:rsidTr="00E0382E">
        <w:trPr>
          <w:trHeight w:val="136"/>
          <w:jc w:val="center"/>
        </w:trPr>
        <w:tc>
          <w:tcPr>
            <w:tcW w:w="10996" w:type="dxa"/>
          </w:tcPr>
          <w:p w:rsidR="00867EC7" w:rsidRPr="000465BA" w:rsidRDefault="00867EC7" w:rsidP="0058066B">
            <w:pPr>
              <w:rPr>
                <w:rFonts w:ascii="Arial" w:hAnsi="Arial" w:cs="Arial"/>
                <w:b/>
                <w:bCs/>
              </w:rPr>
            </w:pPr>
            <w:r w:rsidRPr="000465BA">
              <w:rPr>
                <w:rFonts w:ascii="Arial" w:hAnsi="Arial" w:cs="Arial"/>
                <w:b/>
                <w:bCs/>
              </w:rPr>
              <w:t>Rehabilitation of Offenders Act 1974</w:t>
            </w:r>
          </w:p>
        </w:tc>
      </w:tr>
      <w:tr w:rsidR="00867EC7" w:rsidRPr="000465BA" w:rsidTr="00E0382E">
        <w:trPr>
          <w:trHeight w:val="1449"/>
          <w:jc w:val="center"/>
        </w:trPr>
        <w:tc>
          <w:tcPr>
            <w:tcW w:w="10996" w:type="dxa"/>
          </w:tcPr>
          <w:p w:rsidR="00867EC7" w:rsidRPr="009D6BFC" w:rsidRDefault="00867EC7" w:rsidP="0058066B">
            <w:pPr>
              <w:jc w:val="both"/>
              <w:rPr>
                <w:rFonts w:ascii="Arial" w:hAnsi="Arial" w:cs="Arial"/>
                <w:bCs/>
                <w:sz w:val="22"/>
                <w:szCs w:val="22"/>
              </w:rPr>
            </w:pPr>
            <w:r w:rsidRPr="009D6BFC">
              <w:rPr>
                <w:rFonts w:ascii="Arial" w:hAnsi="Arial" w:cs="Arial"/>
                <w:bCs/>
                <w:sz w:val="22"/>
                <w:szCs w:val="22"/>
              </w:rPr>
              <w:t>This post is subject to an exception order under the provisions of the Rehabilitation of Offenders Act 1974.  This stipulates that all previous convictions, including those that are ‘spent’ must be declared.  Previous convictions will not necessarily preclude an individual from employment within the Rowans Hospice but must be declared in writing at the appropriate stage during the recruitment process.</w:t>
            </w:r>
          </w:p>
        </w:tc>
      </w:tr>
    </w:tbl>
    <w:p w:rsidR="00867EC7" w:rsidRPr="000465BA" w:rsidRDefault="00867EC7" w:rsidP="00867EC7">
      <w:pPr>
        <w:rPr>
          <w:rFonts w:ascii="Arial" w:hAnsi="Arial" w:cs="Arial"/>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2"/>
      </w:tblGrid>
      <w:tr w:rsidR="00867EC7" w:rsidRPr="000465BA" w:rsidTr="0058066B">
        <w:trPr>
          <w:trHeight w:val="132"/>
          <w:jc w:val="center"/>
        </w:trPr>
        <w:tc>
          <w:tcPr>
            <w:tcW w:w="11012" w:type="dxa"/>
          </w:tcPr>
          <w:p w:rsidR="00867EC7" w:rsidRPr="000465BA" w:rsidRDefault="00867EC7" w:rsidP="0058066B">
            <w:pPr>
              <w:jc w:val="both"/>
              <w:rPr>
                <w:rFonts w:ascii="Arial" w:hAnsi="Arial" w:cs="Arial"/>
                <w:b/>
              </w:rPr>
            </w:pPr>
            <w:r w:rsidRPr="000465BA">
              <w:rPr>
                <w:rFonts w:ascii="Arial" w:hAnsi="Arial" w:cs="Arial"/>
                <w:b/>
              </w:rPr>
              <w:t>Signatures</w:t>
            </w:r>
          </w:p>
          <w:p w:rsidR="00867EC7" w:rsidRPr="009D6BFC" w:rsidRDefault="00867EC7" w:rsidP="0058066B">
            <w:pPr>
              <w:jc w:val="both"/>
              <w:rPr>
                <w:rFonts w:ascii="Arial" w:hAnsi="Arial" w:cs="Arial"/>
                <w:b/>
                <w:bCs/>
                <w:sz w:val="22"/>
                <w:szCs w:val="22"/>
              </w:rPr>
            </w:pPr>
            <w:r w:rsidRPr="009D6BFC">
              <w:rPr>
                <w:rFonts w:ascii="Arial" w:hAnsi="Arial" w:cs="Arial"/>
                <w:sz w:val="22"/>
                <w:szCs w:val="22"/>
              </w:rPr>
              <w:t xml:space="preserve">This Role Summary is not intended to be restrictive and should be taken as the current representation of the nature of the duties involved in your job alongside your KPIs. The Role Summary remains flexible to cope with the changing needs of the job and is subject to review in line with the services of Rowans Hospice Charity.  </w:t>
            </w:r>
          </w:p>
        </w:tc>
      </w:tr>
      <w:tr w:rsidR="00867EC7" w:rsidRPr="000465BA" w:rsidTr="0058066B">
        <w:trPr>
          <w:trHeight w:val="1400"/>
          <w:jc w:val="center"/>
        </w:trPr>
        <w:tc>
          <w:tcPr>
            <w:tcW w:w="11012" w:type="dxa"/>
          </w:tcPr>
          <w:p w:rsidR="00867EC7" w:rsidRDefault="00867EC7" w:rsidP="0058066B">
            <w:pPr>
              <w:rPr>
                <w:rFonts w:ascii="Arial" w:hAnsi="Arial" w:cs="Arial"/>
                <w:bCs/>
              </w:rPr>
            </w:pPr>
          </w:p>
          <w:p w:rsidR="00867EC7" w:rsidRDefault="00867EC7" w:rsidP="0058066B">
            <w:pPr>
              <w:rPr>
                <w:rFonts w:ascii="Arial" w:hAnsi="Arial" w:cs="Arial"/>
                <w:bCs/>
              </w:rPr>
            </w:pPr>
          </w:p>
          <w:p w:rsidR="00867EC7" w:rsidRPr="000465BA" w:rsidRDefault="00867EC7" w:rsidP="0058066B">
            <w:pPr>
              <w:rPr>
                <w:rFonts w:ascii="Arial" w:hAnsi="Arial" w:cs="Arial"/>
                <w:bCs/>
              </w:rPr>
            </w:pPr>
          </w:p>
          <w:p w:rsidR="00867EC7" w:rsidRPr="009D6BFC" w:rsidRDefault="00867EC7" w:rsidP="0058066B">
            <w:pPr>
              <w:rPr>
                <w:rFonts w:ascii="Arial" w:hAnsi="Arial" w:cs="Arial"/>
                <w:bCs/>
                <w:sz w:val="22"/>
                <w:szCs w:val="22"/>
              </w:rPr>
            </w:pPr>
            <w:r w:rsidRPr="009D6BFC">
              <w:rPr>
                <w:rFonts w:ascii="Arial" w:hAnsi="Arial" w:cs="Arial"/>
                <w:bCs/>
                <w:sz w:val="22"/>
                <w:szCs w:val="22"/>
              </w:rPr>
              <w:t>Signed:  ……………………………………………………</w:t>
            </w:r>
            <w:r>
              <w:rPr>
                <w:rFonts w:ascii="Arial" w:hAnsi="Arial" w:cs="Arial"/>
                <w:bCs/>
                <w:sz w:val="22"/>
                <w:szCs w:val="22"/>
              </w:rPr>
              <w:t xml:space="preserve">…              </w:t>
            </w:r>
            <w:r w:rsidRPr="009D6BFC">
              <w:rPr>
                <w:rFonts w:ascii="Arial" w:hAnsi="Arial" w:cs="Arial"/>
                <w:bCs/>
                <w:sz w:val="22"/>
                <w:szCs w:val="22"/>
              </w:rPr>
              <w:t>Date: …………………………………</w:t>
            </w:r>
            <w:proofErr w:type="gramStart"/>
            <w:r w:rsidRPr="009D6BFC">
              <w:rPr>
                <w:rFonts w:ascii="Arial" w:hAnsi="Arial" w:cs="Arial"/>
                <w:bCs/>
                <w:sz w:val="22"/>
                <w:szCs w:val="22"/>
              </w:rPr>
              <w:t>…..</w:t>
            </w:r>
            <w:proofErr w:type="gramEnd"/>
          </w:p>
          <w:p w:rsidR="00867EC7" w:rsidRPr="009D6BFC" w:rsidRDefault="00867EC7" w:rsidP="0058066B">
            <w:pPr>
              <w:rPr>
                <w:rFonts w:ascii="Arial" w:hAnsi="Arial" w:cs="Arial"/>
                <w:b/>
                <w:bCs/>
                <w:sz w:val="22"/>
                <w:szCs w:val="22"/>
              </w:rPr>
            </w:pPr>
            <w:r>
              <w:rPr>
                <w:rFonts w:ascii="Arial" w:hAnsi="Arial" w:cs="Arial"/>
                <w:b/>
                <w:bCs/>
                <w:sz w:val="22"/>
                <w:szCs w:val="22"/>
              </w:rPr>
              <w:t xml:space="preserve">                   </w:t>
            </w:r>
            <w:r w:rsidRPr="009D6BFC">
              <w:rPr>
                <w:rFonts w:ascii="Arial" w:hAnsi="Arial" w:cs="Arial"/>
                <w:b/>
                <w:bCs/>
                <w:sz w:val="22"/>
                <w:szCs w:val="22"/>
              </w:rPr>
              <w:t xml:space="preserve">Employee </w:t>
            </w:r>
          </w:p>
          <w:p w:rsidR="00867EC7" w:rsidRDefault="00867EC7" w:rsidP="0058066B">
            <w:pPr>
              <w:rPr>
                <w:rFonts w:ascii="Arial" w:hAnsi="Arial" w:cs="Arial"/>
                <w:bCs/>
                <w:sz w:val="22"/>
                <w:szCs w:val="22"/>
              </w:rPr>
            </w:pPr>
          </w:p>
          <w:p w:rsidR="00867EC7" w:rsidRDefault="00867EC7" w:rsidP="0058066B">
            <w:pPr>
              <w:rPr>
                <w:rFonts w:ascii="Arial" w:hAnsi="Arial" w:cs="Arial"/>
                <w:bCs/>
                <w:sz w:val="22"/>
                <w:szCs w:val="22"/>
              </w:rPr>
            </w:pPr>
          </w:p>
          <w:p w:rsidR="00867EC7" w:rsidRPr="009D6BFC" w:rsidRDefault="00867EC7" w:rsidP="0058066B">
            <w:pPr>
              <w:rPr>
                <w:rFonts w:ascii="Arial" w:hAnsi="Arial" w:cs="Arial"/>
                <w:bCs/>
                <w:sz w:val="22"/>
                <w:szCs w:val="22"/>
              </w:rPr>
            </w:pPr>
          </w:p>
          <w:p w:rsidR="00867EC7" w:rsidRDefault="00867EC7" w:rsidP="0058066B">
            <w:pPr>
              <w:rPr>
                <w:rFonts w:ascii="Arial" w:hAnsi="Arial" w:cs="Arial"/>
                <w:bCs/>
                <w:sz w:val="22"/>
                <w:szCs w:val="22"/>
              </w:rPr>
            </w:pPr>
            <w:r w:rsidRPr="009D6BFC">
              <w:rPr>
                <w:rFonts w:ascii="Arial" w:hAnsi="Arial" w:cs="Arial"/>
                <w:bCs/>
                <w:sz w:val="22"/>
                <w:szCs w:val="22"/>
              </w:rPr>
              <w:t>Signed: ….……………………………………………………</w:t>
            </w:r>
            <w:r>
              <w:rPr>
                <w:rFonts w:ascii="Arial" w:hAnsi="Arial" w:cs="Arial"/>
                <w:bCs/>
                <w:sz w:val="22"/>
                <w:szCs w:val="22"/>
              </w:rPr>
              <w:t xml:space="preserve">               </w:t>
            </w:r>
            <w:r w:rsidRPr="009D6BFC">
              <w:rPr>
                <w:rFonts w:ascii="Arial" w:hAnsi="Arial" w:cs="Arial"/>
                <w:bCs/>
                <w:sz w:val="22"/>
                <w:szCs w:val="22"/>
              </w:rPr>
              <w:t>Date: …………………………………</w:t>
            </w:r>
            <w:r>
              <w:rPr>
                <w:rFonts w:ascii="Arial" w:hAnsi="Arial" w:cs="Arial"/>
                <w:bCs/>
                <w:sz w:val="22"/>
                <w:szCs w:val="22"/>
              </w:rPr>
              <w:t>….</w:t>
            </w:r>
          </w:p>
          <w:p w:rsidR="00867EC7" w:rsidRPr="009D6BFC" w:rsidRDefault="00867EC7" w:rsidP="0058066B">
            <w:pPr>
              <w:rPr>
                <w:rFonts w:ascii="Arial" w:hAnsi="Arial" w:cs="Arial"/>
                <w:bCs/>
                <w:sz w:val="22"/>
                <w:szCs w:val="22"/>
              </w:rPr>
            </w:pPr>
          </w:p>
          <w:p w:rsidR="00867EC7" w:rsidRPr="009D6BFC" w:rsidRDefault="00867EC7" w:rsidP="0058066B">
            <w:pPr>
              <w:jc w:val="both"/>
              <w:rPr>
                <w:rFonts w:ascii="Arial" w:hAnsi="Arial" w:cs="Arial"/>
                <w:b/>
                <w:bCs/>
              </w:rPr>
            </w:pPr>
            <w:r>
              <w:rPr>
                <w:rFonts w:ascii="Arial" w:hAnsi="Arial" w:cs="Arial"/>
                <w:bCs/>
                <w:sz w:val="22"/>
                <w:szCs w:val="22"/>
              </w:rPr>
              <w:t xml:space="preserve">                   </w:t>
            </w:r>
            <w:r w:rsidRPr="009D6BFC">
              <w:rPr>
                <w:rFonts w:ascii="Arial" w:hAnsi="Arial" w:cs="Arial"/>
                <w:b/>
                <w:bCs/>
                <w:sz w:val="22"/>
                <w:szCs w:val="22"/>
              </w:rPr>
              <w:t>For and on behalf of the RHC</w:t>
            </w:r>
          </w:p>
        </w:tc>
      </w:tr>
    </w:tbl>
    <w:p w:rsidR="00867EC7" w:rsidRPr="000465BA" w:rsidRDefault="00867EC7" w:rsidP="00867EC7">
      <w:pPr>
        <w:rPr>
          <w:rFonts w:ascii="Arial" w:hAnsi="Arial" w:cs="Arial"/>
        </w:rPr>
      </w:pPr>
    </w:p>
    <w:p w:rsidR="00867EC7" w:rsidRPr="000465BA" w:rsidRDefault="00867EC7" w:rsidP="00867EC7">
      <w:pPr>
        <w:rPr>
          <w:rFonts w:ascii="Arial" w:hAnsi="Arial" w:cs="Arial"/>
        </w:rPr>
      </w:pPr>
    </w:p>
    <w:p w:rsidR="00867EC7" w:rsidRPr="000465BA" w:rsidRDefault="00867EC7" w:rsidP="00867EC7">
      <w:pPr>
        <w:rPr>
          <w:rFonts w:ascii="Arial" w:hAnsi="Arial" w:cs="Arial"/>
        </w:rPr>
      </w:pPr>
    </w:p>
    <w:p w:rsidR="00867EC7" w:rsidRPr="000465BA" w:rsidRDefault="00867EC7" w:rsidP="00867EC7">
      <w:pPr>
        <w:rPr>
          <w:rFonts w:ascii="Arial" w:hAnsi="Arial" w:cs="Arial"/>
        </w:rPr>
      </w:pPr>
    </w:p>
    <w:p w:rsidR="00867EC7" w:rsidRPr="000465BA" w:rsidRDefault="00867EC7" w:rsidP="00867EC7">
      <w:pPr>
        <w:rPr>
          <w:rFonts w:ascii="Arial" w:hAnsi="Arial" w:cs="Arial"/>
        </w:rPr>
      </w:pPr>
    </w:p>
    <w:p w:rsidR="00CB39C5" w:rsidRDefault="00F1025D"/>
    <w:sectPr w:rsidR="00CB39C5">
      <w:footerReference w:type="default" r:id="rId7"/>
      <w:pgSz w:w="11907" w:h="16840"/>
      <w:pgMar w:top="567" w:right="1797" w:bottom="1440" w:left="1797"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F3" w:rsidRDefault="00E0382E">
      <w:r>
        <w:separator/>
      </w:r>
    </w:p>
  </w:endnote>
  <w:endnote w:type="continuationSeparator" w:id="0">
    <w:p w:rsidR="001E10F3" w:rsidRDefault="00E0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55205"/>
      <w:docPartObj>
        <w:docPartGallery w:val="Page Numbers (Bottom of Page)"/>
        <w:docPartUnique/>
      </w:docPartObj>
    </w:sdtPr>
    <w:sdtEndPr>
      <w:rPr>
        <w:noProof/>
      </w:rPr>
    </w:sdtEndPr>
    <w:sdtContent>
      <w:p w:rsidR="00D53123" w:rsidRDefault="00867EC7">
        <w:pPr>
          <w:pStyle w:val="Footer"/>
          <w:jc w:val="right"/>
        </w:pPr>
        <w:r>
          <w:fldChar w:fldCharType="begin"/>
        </w:r>
        <w:r>
          <w:instrText xml:space="preserve"> PAGE   \* MERGEFORMAT </w:instrText>
        </w:r>
        <w:r>
          <w:fldChar w:fldCharType="separate"/>
        </w:r>
        <w:r w:rsidR="001B1C5F">
          <w:rPr>
            <w:noProof/>
          </w:rPr>
          <w:t>5</w:t>
        </w:r>
        <w:r>
          <w:rPr>
            <w:noProof/>
          </w:rPr>
          <w:fldChar w:fldCharType="end"/>
        </w:r>
      </w:p>
    </w:sdtContent>
  </w:sdt>
  <w:p w:rsidR="00F00DDC" w:rsidRDefault="00867EC7" w:rsidP="00D53123">
    <w:pPr>
      <w:pStyle w:val="Footer"/>
      <w:jc w:val="center"/>
      <w:rPr>
        <w:rFonts w:ascii="Arial" w:hAnsi="Arial" w:cs="Arial"/>
        <w:b/>
        <w:color w:val="999999"/>
        <w:sz w:val="16"/>
      </w:rPr>
    </w:pPr>
    <w:r>
      <w:rPr>
        <w:rFonts w:ascii="Arial" w:hAnsi="Arial" w:cs="Arial"/>
        <w:b/>
        <w:color w:val="999999"/>
        <w:sz w:val="16"/>
      </w:rPr>
      <w:t xml:space="preserve">Role Summary: </w:t>
    </w:r>
    <w:r w:rsidR="00E0382E">
      <w:rPr>
        <w:rFonts w:ascii="Arial" w:hAnsi="Arial" w:cs="Arial"/>
        <w:b/>
        <w:color w:val="999999"/>
        <w:sz w:val="16"/>
      </w:rPr>
      <w:t>Senior Staff Nurse, IPU – January 2021</w:t>
    </w:r>
  </w:p>
  <w:p w:rsidR="00E0382E" w:rsidRPr="00494242" w:rsidRDefault="00E0382E" w:rsidP="00D53123">
    <w:pPr>
      <w:pStyle w:val="Footer"/>
      <w:jc w:val="center"/>
      <w:rPr>
        <w:rFonts w:ascii="Arial" w:hAnsi="Arial" w:cs="Arial"/>
        <w:b/>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F3" w:rsidRDefault="00E0382E">
      <w:r>
        <w:separator/>
      </w:r>
    </w:p>
  </w:footnote>
  <w:footnote w:type="continuationSeparator" w:id="0">
    <w:p w:rsidR="001E10F3" w:rsidRDefault="00E0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7203"/>
    <w:multiLevelType w:val="hybridMultilevel"/>
    <w:tmpl w:val="2284996C"/>
    <w:lvl w:ilvl="0" w:tplc="0809000B">
      <w:start w:val="1"/>
      <w:numFmt w:val="bullet"/>
      <w:lvlText w:val=""/>
      <w:lvlJc w:val="left"/>
      <w:pPr>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83B11"/>
    <w:multiLevelType w:val="hybridMultilevel"/>
    <w:tmpl w:val="F0BAB6D0"/>
    <w:lvl w:ilvl="0" w:tplc="C526C0B2">
      <w:start w:val="1"/>
      <w:numFmt w:val="bullet"/>
      <w:lvlText w:val=""/>
      <w:lvlJc w:val="left"/>
      <w:pPr>
        <w:ind w:left="360" w:hanging="360"/>
      </w:pPr>
      <w:rPr>
        <w:rFonts w:ascii="Symbol" w:hAnsi="Symbol" w:hint="default"/>
        <w:sz w:val="22"/>
        <w:szCs w:val="24"/>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15:restartNumberingAfterBreak="0">
    <w:nsid w:val="2B1753E3"/>
    <w:multiLevelType w:val="hybridMultilevel"/>
    <w:tmpl w:val="540E1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47A05"/>
    <w:multiLevelType w:val="hybridMultilevel"/>
    <w:tmpl w:val="D7F6B36C"/>
    <w:lvl w:ilvl="0" w:tplc="5F7C94CC">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45CA8"/>
    <w:multiLevelType w:val="hybridMultilevel"/>
    <w:tmpl w:val="8410D9E6"/>
    <w:lvl w:ilvl="0" w:tplc="CF487394">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31213"/>
    <w:multiLevelType w:val="hybridMultilevel"/>
    <w:tmpl w:val="5C6C0B9E"/>
    <w:lvl w:ilvl="0" w:tplc="1CD2EDA0">
      <w:start w:val="1"/>
      <w:numFmt w:val="bullet"/>
      <w:lvlText w:val=""/>
      <w:lvlJc w:val="left"/>
      <w:pPr>
        <w:ind w:left="720" w:hanging="360"/>
      </w:pPr>
      <w:rPr>
        <w:rFonts w:ascii="Symbol" w:hAnsi="Symbol" w:hint="default"/>
        <w:sz w:val="22"/>
        <w:szCs w:val="22"/>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8446E"/>
    <w:multiLevelType w:val="hybridMultilevel"/>
    <w:tmpl w:val="62D4D11A"/>
    <w:lvl w:ilvl="0" w:tplc="4DBCA6E0">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C7"/>
    <w:rsid w:val="00094C22"/>
    <w:rsid w:val="001B1C5F"/>
    <w:rsid w:val="001E10F3"/>
    <w:rsid w:val="00223943"/>
    <w:rsid w:val="00273504"/>
    <w:rsid w:val="002A66C2"/>
    <w:rsid w:val="00386547"/>
    <w:rsid w:val="00630BA6"/>
    <w:rsid w:val="00867EC7"/>
    <w:rsid w:val="00985937"/>
    <w:rsid w:val="00E0382E"/>
    <w:rsid w:val="00F1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FE7B3-8979-402D-A754-116C7845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E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EC7"/>
    <w:pPr>
      <w:keepNext/>
      <w:overflowPunct w:val="0"/>
      <w:autoSpaceDE w:val="0"/>
      <w:autoSpaceDN w:val="0"/>
      <w:adjustRightInd w:val="0"/>
      <w:textAlignment w:val="baseline"/>
      <w:outlineLvl w:val="0"/>
    </w:pPr>
    <w:rPr>
      <w:rFonts w:ascii="Book Antiqua" w:hAnsi="Book Antiqua"/>
      <w:b/>
      <w:szCs w:val="20"/>
    </w:rPr>
  </w:style>
  <w:style w:type="paragraph" w:styleId="Heading2">
    <w:name w:val="heading 2"/>
    <w:basedOn w:val="Normal"/>
    <w:next w:val="Normal"/>
    <w:link w:val="Heading2Char"/>
    <w:qFormat/>
    <w:rsid w:val="00867EC7"/>
    <w:pPr>
      <w:keepNext/>
      <w:overflowPunct w:val="0"/>
      <w:autoSpaceDE w:val="0"/>
      <w:autoSpaceDN w:val="0"/>
      <w:adjustRightInd w:val="0"/>
      <w:textAlignment w:val="baseline"/>
      <w:outlineLvl w:val="1"/>
    </w:pPr>
    <w:rPr>
      <w:rFonts w:ascii="Book Antiqua" w:hAnsi="Book Antiqua"/>
      <w:b/>
      <w:sz w:val="36"/>
      <w:szCs w:val="20"/>
    </w:rPr>
  </w:style>
  <w:style w:type="paragraph" w:styleId="Heading9">
    <w:name w:val="heading 9"/>
    <w:basedOn w:val="Normal"/>
    <w:next w:val="Normal"/>
    <w:link w:val="Heading9Char"/>
    <w:qFormat/>
    <w:rsid w:val="00867EC7"/>
    <w:pPr>
      <w:keepNext/>
      <w:overflowPunct w:val="0"/>
      <w:autoSpaceDE w:val="0"/>
      <w:autoSpaceDN w:val="0"/>
      <w:adjustRightInd w:val="0"/>
      <w:textAlignment w:val="baseline"/>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EC7"/>
    <w:rPr>
      <w:rFonts w:ascii="Book Antiqua" w:eastAsia="Times New Roman" w:hAnsi="Book Antiqua" w:cs="Times New Roman"/>
      <w:b/>
      <w:sz w:val="24"/>
      <w:szCs w:val="20"/>
    </w:rPr>
  </w:style>
  <w:style w:type="character" w:customStyle="1" w:styleId="Heading2Char">
    <w:name w:val="Heading 2 Char"/>
    <w:basedOn w:val="DefaultParagraphFont"/>
    <w:link w:val="Heading2"/>
    <w:rsid w:val="00867EC7"/>
    <w:rPr>
      <w:rFonts w:ascii="Book Antiqua" w:eastAsia="Times New Roman" w:hAnsi="Book Antiqua" w:cs="Times New Roman"/>
      <w:b/>
      <w:sz w:val="36"/>
      <w:szCs w:val="20"/>
    </w:rPr>
  </w:style>
  <w:style w:type="character" w:customStyle="1" w:styleId="Heading9Char">
    <w:name w:val="Heading 9 Char"/>
    <w:basedOn w:val="DefaultParagraphFont"/>
    <w:link w:val="Heading9"/>
    <w:rsid w:val="00867EC7"/>
    <w:rPr>
      <w:rFonts w:ascii="Arial" w:eastAsia="Times New Roman" w:hAnsi="Arial" w:cs="Arial"/>
      <w:b/>
      <w:bCs/>
      <w:sz w:val="20"/>
      <w:szCs w:val="20"/>
    </w:rPr>
  </w:style>
  <w:style w:type="paragraph" w:styleId="Header">
    <w:name w:val="header"/>
    <w:basedOn w:val="Normal"/>
    <w:link w:val="HeaderChar"/>
    <w:rsid w:val="00867EC7"/>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867EC7"/>
    <w:rPr>
      <w:rFonts w:ascii="Times New Roman" w:eastAsia="Times New Roman" w:hAnsi="Times New Roman" w:cs="Times New Roman"/>
      <w:sz w:val="20"/>
      <w:szCs w:val="20"/>
    </w:rPr>
  </w:style>
  <w:style w:type="paragraph" w:styleId="BodyText">
    <w:name w:val="Body Text"/>
    <w:basedOn w:val="Normal"/>
    <w:link w:val="BodyTextChar"/>
    <w:semiHidden/>
    <w:rsid w:val="00867EC7"/>
    <w:pPr>
      <w:overflowPunct w:val="0"/>
      <w:autoSpaceDE w:val="0"/>
      <w:autoSpaceDN w:val="0"/>
      <w:adjustRightInd w:val="0"/>
      <w:jc w:val="both"/>
      <w:textAlignment w:val="baseline"/>
    </w:pPr>
    <w:rPr>
      <w:rFonts w:ascii="Arial" w:hAnsi="Arial" w:cs="Arial"/>
      <w:szCs w:val="20"/>
    </w:rPr>
  </w:style>
  <w:style w:type="character" w:customStyle="1" w:styleId="BodyTextChar">
    <w:name w:val="Body Text Char"/>
    <w:basedOn w:val="DefaultParagraphFont"/>
    <w:link w:val="BodyText"/>
    <w:semiHidden/>
    <w:rsid w:val="00867EC7"/>
    <w:rPr>
      <w:rFonts w:ascii="Arial" w:eastAsia="Times New Roman" w:hAnsi="Arial" w:cs="Arial"/>
      <w:sz w:val="24"/>
      <w:szCs w:val="20"/>
    </w:rPr>
  </w:style>
  <w:style w:type="paragraph" w:styleId="Footer">
    <w:name w:val="footer"/>
    <w:basedOn w:val="Normal"/>
    <w:link w:val="FooterChar"/>
    <w:uiPriority w:val="99"/>
    <w:rsid w:val="00867EC7"/>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867EC7"/>
    <w:rPr>
      <w:rFonts w:ascii="Times New Roman" w:eastAsia="Times New Roman" w:hAnsi="Times New Roman" w:cs="Times New Roman"/>
      <w:sz w:val="20"/>
      <w:szCs w:val="20"/>
    </w:rPr>
  </w:style>
  <w:style w:type="paragraph" w:customStyle="1" w:styleId="Default">
    <w:name w:val="Default"/>
    <w:rsid w:val="00867EC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67EC7"/>
    <w:pPr>
      <w:ind w:left="720"/>
    </w:pPr>
  </w:style>
  <w:style w:type="table" w:styleId="TableGrid">
    <w:name w:val="Table Grid"/>
    <w:basedOn w:val="TableNormal"/>
    <w:uiPriority w:val="59"/>
    <w:rsid w:val="00867E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7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Davies</dc:creator>
  <cp:keywords/>
  <dc:description/>
  <cp:lastModifiedBy>Jill Short</cp:lastModifiedBy>
  <cp:revision>2</cp:revision>
  <dcterms:created xsi:type="dcterms:W3CDTF">2021-01-14T15:28:00Z</dcterms:created>
  <dcterms:modified xsi:type="dcterms:W3CDTF">2021-01-14T15:28:00Z</dcterms:modified>
</cp:coreProperties>
</file>